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D66AA" w14:textId="77777777" w:rsidR="00601865" w:rsidRDefault="00601865" w:rsidP="00076A11">
      <w:pPr>
        <w:spacing w:line="360" w:lineRule="auto"/>
        <w:jc w:val="center"/>
        <w:rPr>
          <w:rFonts w:ascii="Calibri" w:hAnsi="Calibri" w:cs="Calibri"/>
          <w:b/>
          <w:sz w:val="96"/>
          <w:szCs w:val="96"/>
        </w:rPr>
      </w:pPr>
    </w:p>
    <w:p w14:paraId="5265C669" w14:textId="142FD2F9" w:rsidR="00076A11" w:rsidRPr="00076A11" w:rsidRDefault="00076A11" w:rsidP="00076A11">
      <w:pPr>
        <w:spacing w:line="360" w:lineRule="auto"/>
        <w:jc w:val="center"/>
        <w:rPr>
          <w:rFonts w:ascii="Calibri" w:hAnsi="Calibri" w:cs="Calibri"/>
          <w:b/>
          <w:sz w:val="96"/>
          <w:szCs w:val="96"/>
        </w:rPr>
      </w:pPr>
      <w:r w:rsidRPr="00076A11">
        <w:rPr>
          <w:rFonts w:ascii="Calibri" w:hAnsi="Calibri" w:cs="Calibri"/>
          <w:b/>
          <w:sz w:val="96"/>
          <w:szCs w:val="96"/>
        </w:rPr>
        <w:t>Data</w:t>
      </w:r>
    </w:p>
    <w:p w14:paraId="257993A5" w14:textId="77777777" w:rsidR="00076A11" w:rsidRPr="00076A11" w:rsidRDefault="00076A11" w:rsidP="00076A11">
      <w:pPr>
        <w:spacing w:line="360" w:lineRule="auto"/>
        <w:jc w:val="center"/>
        <w:rPr>
          <w:rFonts w:ascii="Calibri" w:hAnsi="Calibri" w:cs="Calibri"/>
          <w:b/>
          <w:sz w:val="96"/>
          <w:szCs w:val="96"/>
        </w:rPr>
      </w:pPr>
      <w:r w:rsidRPr="00076A11">
        <w:rPr>
          <w:rFonts w:ascii="Calibri" w:hAnsi="Calibri" w:cs="Calibri"/>
          <w:b/>
          <w:sz w:val="96"/>
          <w:szCs w:val="96"/>
        </w:rPr>
        <w:t>Protection</w:t>
      </w:r>
    </w:p>
    <w:p w14:paraId="4421F131" w14:textId="77777777" w:rsidR="00076A11" w:rsidRPr="00076A11" w:rsidRDefault="00076A11" w:rsidP="00076A11">
      <w:pPr>
        <w:spacing w:line="360" w:lineRule="auto"/>
        <w:jc w:val="center"/>
        <w:rPr>
          <w:rFonts w:ascii="Calibri" w:hAnsi="Calibri" w:cs="Calibri"/>
          <w:b/>
          <w:sz w:val="96"/>
          <w:szCs w:val="96"/>
        </w:rPr>
      </w:pPr>
      <w:r w:rsidRPr="00076A11">
        <w:rPr>
          <w:rFonts w:ascii="Calibri" w:hAnsi="Calibri" w:cs="Calibri"/>
          <w:b/>
          <w:sz w:val="96"/>
          <w:szCs w:val="96"/>
        </w:rPr>
        <w:t>Policy</w:t>
      </w:r>
    </w:p>
    <w:p w14:paraId="652EACE1" w14:textId="62034617" w:rsidR="00076A11" w:rsidRPr="00076A11" w:rsidRDefault="00076A11" w:rsidP="00076A11">
      <w:pPr>
        <w:spacing w:line="360" w:lineRule="auto"/>
        <w:jc w:val="center"/>
        <w:rPr>
          <w:rFonts w:ascii="Calibri" w:hAnsi="Calibri" w:cs="Calibri"/>
          <w:b/>
          <w:sz w:val="96"/>
          <w:szCs w:val="96"/>
        </w:rPr>
      </w:pPr>
      <w:r w:rsidRPr="00076A11">
        <w:rPr>
          <w:rFonts w:ascii="Calibri" w:hAnsi="Calibri" w:cs="Calibri"/>
          <w:b/>
          <w:sz w:val="96"/>
          <w:szCs w:val="96"/>
        </w:rPr>
        <w:t>202</w:t>
      </w:r>
      <w:r w:rsidR="00DF7B78">
        <w:rPr>
          <w:rFonts w:ascii="Calibri" w:hAnsi="Calibri" w:cs="Calibri"/>
          <w:b/>
          <w:sz w:val="96"/>
          <w:szCs w:val="96"/>
        </w:rPr>
        <w:t>6</w:t>
      </w:r>
    </w:p>
    <w:p w14:paraId="4AAB29E6" w14:textId="77777777" w:rsidR="00076A11" w:rsidRPr="00076A11" w:rsidRDefault="00076A11" w:rsidP="00076A11">
      <w:pPr>
        <w:jc w:val="both"/>
        <w:rPr>
          <w:rFonts w:ascii="Calibri" w:hAnsi="Calibri" w:cs="Calibri"/>
          <w:b/>
          <w:color w:val="002060"/>
        </w:rPr>
      </w:pPr>
    </w:p>
    <w:p w14:paraId="2373478E" w14:textId="77777777" w:rsidR="00076A11" w:rsidRPr="00076A11" w:rsidRDefault="00076A11" w:rsidP="00076A11">
      <w:pPr>
        <w:jc w:val="both"/>
        <w:rPr>
          <w:rFonts w:ascii="Calibri" w:hAnsi="Calibri" w:cs="Calibri"/>
          <w:b/>
          <w:color w:val="002060"/>
        </w:rPr>
      </w:pPr>
    </w:p>
    <w:p w14:paraId="188CD4C0" w14:textId="77777777" w:rsidR="00076A11" w:rsidRPr="00076A11" w:rsidRDefault="00076A11" w:rsidP="00076A11">
      <w:pPr>
        <w:jc w:val="both"/>
        <w:rPr>
          <w:rFonts w:ascii="Calibri" w:hAnsi="Calibri" w:cs="Calibri"/>
          <w:b/>
          <w:color w:val="002060"/>
        </w:rPr>
      </w:pPr>
    </w:p>
    <w:p w14:paraId="6DCA8C22" w14:textId="77777777" w:rsidR="00076A11" w:rsidRPr="00076A11" w:rsidRDefault="00076A11" w:rsidP="00076A11">
      <w:pPr>
        <w:jc w:val="both"/>
        <w:rPr>
          <w:rFonts w:ascii="Calibri" w:hAnsi="Calibri" w:cs="Calibri"/>
          <w:b/>
          <w:color w:val="002060"/>
        </w:rPr>
      </w:pPr>
    </w:p>
    <w:p w14:paraId="0E6EF202" w14:textId="77777777" w:rsidR="00076A11" w:rsidRPr="00076A11" w:rsidRDefault="00076A11" w:rsidP="00076A11">
      <w:pPr>
        <w:jc w:val="both"/>
        <w:rPr>
          <w:rFonts w:ascii="Calibri" w:hAnsi="Calibri" w:cs="Calibri"/>
          <w:b/>
          <w:color w:val="002060"/>
        </w:rPr>
      </w:pPr>
    </w:p>
    <w:p w14:paraId="758D8D11" w14:textId="77777777" w:rsidR="00DF7B78" w:rsidRDefault="00DF7B78" w:rsidP="00076A11">
      <w:pPr>
        <w:spacing w:line="360" w:lineRule="auto"/>
        <w:jc w:val="both"/>
        <w:rPr>
          <w:rFonts w:ascii="Calibri" w:hAnsi="Calibri" w:cs="Calibri"/>
          <w:b/>
          <w:color w:val="002060"/>
          <w:sz w:val="24"/>
          <w:szCs w:val="24"/>
        </w:rPr>
      </w:pPr>
    </w:p>
    <w:p w14:paraId="3EA36D8A" w14:textId="77777777" w:rsidR="00DF7B78" w:rsidRDefault="00DF7B78" w:rsidP="00076A11">
      <w:pPr>
        <w:spacing w:line="360" w:lineRule="auto"/>
        <w:jc w:val="both"/>
        <w:rPr>
          <w:rFonts w:ascii="Calibri" w:hAnsi="Calibri" w:cs="Calibri"/>
          <w:b/>
          <w:color w:val="002060"/>
          <w:sz w:val="24"/>
          <w:szCs w:val="24"/>
        </w:rPr>
      </w:pPr>
    </w:p>
    <w:p w14:paraId="161785F4" w14:textId="77777777" w:rsidR="00DF7B78" w:rsidRDefault="00DF7B78" w:rsidP="00076A11">
      <w:pPr>
        <w:spacing w:line="360" w:lineRule="auto"/>
        <w:jc w:val="both"/>
        <w:rPr>
          <w:rFonts w:ascii="Calibri" w:hAnsi="Calibri" w:cs="Calibri"/>
          <w:b/>
          <w:color w:val="002060"/>
          <w:sz w:val="24"/>
          <w:szCs w:val="24"/>
        </w:rPr>
      </w:pPr>
    </w:p>
    <w:p w14:paraId="74B928DD" w14:textId="77777777" w:rsidR="00B85013" w:rsidRDefault="00B85013" w:rsidP="00076A11">
      <w:pPr>
        <w:spacing w:line="360" w:lineRule="auto"/>
        <w:jc w:val="both"/>
        <w:rPr>
          <w:rFonts w:ascii="Calibri" w:hAnsi="Calibri" w:cs="Calibri"/>
          <w:b/>
          <w:color w:val="002060"/>
          <w:sz w:val="24"/>
          <w:szCs w:val="24"/>
        </w:rPr>
      </w:pPr>
    </w:p>
    <w:p w14:paraId="77D91585" w14:textId="77777777" w:rsidR="00B85013" w:rsidRDefault="00B85013" w:rsidP="00076A11">
      <w:pPr>
        <w:spacing w:line="360" w:lineRule="auto"/>
        <w:jc w:val="both"/>
        <w:rPr>
          <w:rFonts w:ascii="Calibri" w:hAnsi="Calibri" w:cs="Calibri"/>
          <w:b/>
          <w:color w:val="002060"/>
          <w:sz w:val="24"/>
          <w:szCs w:val="24"/>
        </w:rPr>
      </w:pPr>
    </w:p>
    <w:p w14:paraId="63AE03DB" w14:textId="77777777" w:rsidR="00B85013" w:rsidRDefault="00B85013" w:rsidP="00076A11">
      <w:pPr>
        <w:spacing w:line="360" w:lineRule="auto"/>
        <w:jc w:val="both"/>
        <w:rPr>
          <w:rFonts w:ascii="Calibri" w:hAnsi="Calibri" w:cs="Calibri"/>
          <w:b/>
          <w:color w:val="002060"/>
          <w:sz w:val="24"/>
          <w:szCs w:val="24"/>
        </w:rPr>
      </w:pPr>
    </w:p>
    <w:p w14:paraId="66418986" w14:textId="1EAE0C38" w:rsidR="00076A11" w:rsidRPr="00076A11" w:rsidRDefault="00076A11" w:rsidP="00076A11">
      <w:pPr>
        <w:spacing w:line="360" w:lineRule="auto"/>
        <w:jc w:val="both"/>
        <w:rPr>
          <w:rFonts w:ascii="Calibri" w:hAnsi="Calibri" w:cs="Calibri"/>
          <w:b/>
          <w:bCs/>
          <w:sz w:val="24"/>
          <w:szCs w:val="24"/>
        </w:rPr>
      </w:pPr>
      <w:r w:rsidRPr="00076A11">
        <w:rPr>
          <w:rFonts w:ascii="Calibri" w:hAnsi="Calibri" w:cs="Calibri"/>
          <w:b/>
          <w:bCs/>
          <w:sz w:val="24"/>
          <w:szCs w:val="24"/>
        </w:rPr>
        <w:t>CONTENTS</w:t>
      </w:r>
    </w:p>
    <w:p w14:paraId="7B45CBA4"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In this policy the following terms have the following meanings:</w:t>
      </w:r>
    </w:p>
    <w:p w14:paraId="3FA25D58"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b/>
          <w:sz w:val="24"/>
          <w:szCs w:val="24"/>
        </w:rPr>
        <w:t>‘</w:t>
      </w:r>
      <w:r w:rsidRPr="00076A11">
        <w:rPr>
          <w:rFonts w:ascii="Calibri" w:hAnsi="Calibri" w:cs="Calibri"/>
          <w:b/>
          <w:i/>
          <w:sz w:val="24"/>
          <w:szCs w:val="24"/>
        </w:rPr>
        <w:t>consent</w:t>
      </w:r>
      <w:r w:rsidRPr="00076A11">
        <w:rPr>
          <w:rFonts w:ascii="Calibri" w:hAnsi="Calibri" w:cs="Calibri"/>
          <w:b/>
          <w:sz w:val="24"/>
          <w:szCs w:val="24"/>
        </w:rPr>
        <w:t>’</w:t>
      </w:r>
      <w:r w:rsidRPr="00076A11">
        <w:rPr>
          <w:rFonts w:ascii="Calibri" w:hAnsi="Calibri" w:cs="Calibri"/>
          <w:b/>
          <w:bCs/>
          <w:sz w:val="24"/>
          <w:szCs w:val="24"/>
        </w:rPr>
        <w:t>:</w:t>
      </w:r>
      <w:r w:rsidRPr="00076A11">
        <w:rPr>
          <w:rFonts w:ascii="Calibri" w:hAnsi="Calibri" w:cs="Calibri"/>
          <w:sz w:val="24"/>
          <w:szCs w:val="24"/>
        </w:rPr>
        <w:t xml:space="preserve"> means any freely given, specific, informed and unambiguous indication of the data subject’s wishes by which he or she, by a statement or by a clear affirmative action, signifies agreement to the </w:t>
      </w:r>
      <w:r w:rsidRPr="00076A11">
        <w:rPr>
          <w:rFonts w:ascii="Calibri" w:hAnsi="Calibri" w:cs="Calibri"/>
          <w:i/>
          <w:sz w:val="24"/>
          <w:szCs w:val="24"/>
        </w:rPr>
        <w:t>processing</w:t>
      </w:r>
      <w:r w:rsidRPr="00076A11">
        <w:rPr>
          <w:rFonts w:ascii="Calibri" w:hAnsi="Calibri" w:cs="Calibri"/>
          <w:sz w:val="24"/>
          <w:szCs w:val="24"/>
        </w:rPr>
        <w:t xml:space="preserve"> of personal data relating to him or her;</w:t>
      </w:r>
    </w:p>
    <w:p w14:paraId="52E3E218"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b/>
          <w:sz w:val="24"/>
          <w:szCs w:val="24"/>
        </w:rPr>
        <w:t>‘</w:t>
      </w:r>
      <w:proofErr w:type="gramStart"/>
      <w:r w:rsidRPr="00076A11">
        <w:rPr>
          <w:rFonts w:ascii="Calibri" w:hAnsi="Calibri" w:cs="Calibri"/>
          <w:b/>
          <w:i/>
          <w:sz w:val="24"/>
          <w:szCs w:val="24"/>
        </w:rPr>
        <w:t>data</w:t>
      </w:r>
      <w:proofErr w:type="gramEnd"/>
      <w:r w:rsidRPr="00076A11">
        <w:rPr>
          <w:rFonts w:ascii="Calibri" w:hAnsi="Calibri" w:cs="Calibri"/>
          <w:b/>
          <w:i/>
          <w:sz w:val="24"/>
          <w:szCs w:val="24"/>
        </w:rPr>
        <w:t xml:space="preserve"> controller</w:t>
      </w:r>
      <w:r w:rsidRPr="00076A11">
        <w:rPr>
          <w:rFonts w:ascii="Calibri" w:hAnsi="Calibri" w:cs="Calibri"/>
          <w:b/>
          <w:sz w:val="24"/>
          <w:szCs w:val="24"/>
        </w:rPr>
        <w:t>’</w:t>
      </w:r>
      <w:r w:rsidRPr="00076A11">
        <w:rPr>
          <w:rFonts w:ascii="Calibri" w:hAnsi="Calibri" w:cs="Calibri"/>
          <w:b/>
          <w:bCs/>
          <w:sz w:val="24"/>
          <w:szCs w:val="24"/>
        </w:rPr>
        <w:t>:</w:t>
      </w:r>
      <w:r w:rsidRPr="00076A11">
        <w:rPr>
          <w:rFonts w:ascii="Calibri" w:hAnsi="Calibri" w:cs="Calibri"/>
          <w:sz w:val="24"/>
          <w:szCs w:val="24"/>
        </w:rPr>
        <w:t xml:space="preserve"> means the natural or legal person, public authority, agency or other body which, alone or jointly with others, determines the purposes and means of processing of personal data;</w:t>
      </w:r>
    </w:p>
    <w:p w14:paraId="0B65867E"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b/>
          <w:sz w:val="24"/>
          <w:szCs w:val="24"/>
        </w:rPr>
        <w:t>‘</w:t>
      </w:r>
      <w:proofErr w:type="gramStart"/>
      <w:r w:rsidRPr="00076A11">
        <w:rPr>
          <w:rFonts w:ascii="Calibri" w:hAnsi="Calibri" w:cs="Calibri"/>
          <w:b/>
          <w:i/>
          <w:sz w:val="24"/>
          <w:szCs w:val="24"/>
        </w:rPr>
        <w:t>data</w:t>
      </w:r>
      <w:proofErr w:type="gramEnd"/>
      <w:r w:rsidRPr="00076A11">
        <w:rPr>
          <w:rFonts w:ascii="Calibri" w:hAnsi="Calibri" w:cs="Calibri"/>
          <w:b/>
          <w:i/>
          <w:sz w:val="24"/>
          <w:szCs w:val="24"/>
        </w:rPr>
        <w:t xml:space="preserve"> processor</w:t>
      </w:r>
      <w:r w:rsidRPr="00076A11">
        <w:rPr>
          <w:rFonts w:ascii="Calibri" w:hAnsi="Calibri" w:cs="Calibri"/>
          <w:b/>
          <w:sz w:val="24"/>
          <w:szCs w:val="24"/>
        </w:rPr>
        <w:t>’</w:t>
      </w:r>
      <w:r w:rsidRPr="00076A11">
        <w:rPr>
          <w:rFonts w:ascii="Calibri" w:hAnsi="Calibri" w:cs="Calibri"/>
          <w:b/>
          <w:bCs/>
          <w:sz w:val="24"/>
          <w:szCs w:val="24"/>
        </w:rPr>
        <w:t>:</w:t>
      </w:r>
      <w:r w:rsidRPr="00076A11">
        <w:rPr>
          <w:rFonts w:ascii="Calibri" w:hAnsi="Calibri" w:cs="Calibri"/>
          <w:sz w:val="24"/>
          <w:szCs w:val="24"/>
        </w:rPr>
        <w:t xml:space="preserve"> means a natural or legal person, public authority, agency or other body which processes personal data on behalf of the controller;</w:t>
      </w:r>
    </w:p>
    <w:p w14:paraId="50E54619"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b/>
          <w:i/>
          <w:sz w:val="24"/>
          <w:szCs w:val="24"/>
        </w:rPr>
        <w:t>‘</w:t>
      </w:r>
      <w:proofErr w:type="gramStart"/>
      <w:r w:rsidRPr="00076A11">
        <w:rPr>
          <w:rFonts w:ascii="Calibri" w:hAnsi="Calibri" w:cs="Calibri"/>
          <w:b/>
          <w:i/>
          <w:sz w:val="24"/>
          <w:szCs w:val="24"/>
        </w:rPr>
        <w:t>data</w:t>
      </w:r>
      <w:proofErr w:type="gramEnd"/>
      <w:r w:rsidRPr="00076A11">
        <w:rPr>
          <w:rFonts w:ascii="Calibri" w:hAnsi="Calibri" w:cs="Calibri"/>
          <w:b/>
          <w:i/>
          <w:sz w:val="24"/>
          <w:szCs w:val="24"/>
        </w:rPr>
        <w:t xml:space="preserve"> subject’</w:t>
      </w:r>
      <w:r w:rsidRPr="00076A11">
        <w:rPr>
          <w:rFonts w:ascii="Calibri" w:hAnsi="Calibri" w:cs="Calibri"/>
          <w:b/>
          <w:iCs/>
          <w:sz w:val="24"/>
          <w:szCs w:val="24"/>
        </w:rPr>
        <w:t>†:</w:t>
      </w:r>
      <w:r w:rsidRPr="00076A11">
        <w:rPr>
          <w:rFonts w:ascii="Calibri" w:hAnsi="Calibri" w:cs="Calibri"/>
          <w:sz w:val="24"/>
          <w:szCs w:val="24"/>
        </w:rPr>
        <w:t xml:space="preserve"> means the identified or identifiable living individual to whom personal data;</w:t>
      </w:r>
    </w:p>
    <w:p w14:paraId="06BEFB03" w14:textId="77777777" w:rsidR="00076A11" w:rsidRPr="00076A11" w:rsidRDefault="00076A11" w:rsidP="00076A11">
      <w:pPr>
        <w:pStyle w:val="BodyText"/>
        <w:spacing w:line="360" w:lineRule="auto"/>
        <w:jc w:val="both"/>
        <w:rPr>
          <w:rFonts w:ascii="Calibri" w:hAnsi="Calibri" w:cs="Calibri"/>
          <w:sz w:val="24"/>
          <w:szCs w:val="24"/>
        </w:rPr>
      </w:pPr>
      <w:r w:rsidRPr="00076A11">
        <w:rPr>
          <w:rFonts w:ascii="Calibri" w:hAnsi="Calibri" w:cs="Calibri"/>
          <w:b/>
          <w:sz w:val="24"/>
          <w:szCs w:val="24"/>
        </w:rPr>
        <w:t>‘</w:t>
      </w:r>
      <w:r w:rsidRPr="00076A11">
        <w:rPr>
          <w:rFonts w:ascii="Calibri" w:hAnsi="Calibri" w:cs="Calibri"/>
          <w:b/>
          <w:i/>
          <w:sz w:val="24"/>
          <w:szCs w:val="24"/>
        </w:rPr>
        <w:t>personal data</w:t>
      </w:r>
      <w:r w:rsidRPr="00076A11">
        <w:rPr>
          <w:rFonts w:ascii="Calibri" w:hAnsi="Calibri" w:cs="Calibri"/>
          <w:b/>
          <w:sz w:val="24"/>
          <w:szCs w:val="24"/>
        </w:rPr>
        <w:t>’</w:t>
      </w:r>
      <w:r w:rsidRPr="00076A11">
        <w:rPr>
          <w:rFonts w:ascii="Calibri" w:hAnsi="Calibri" w:cs="Calibri"/>
          <w:sz w:val="24"/>
          <w:szCs w:val="24"/>
        </w:rPr>
        <w:t>*</w:t>
      </w:r>
      <w:r w:rsidRPr="00076A11">
        <w:rPr>
          <w:rFonts w:ascii="Calibri" w:hAnsi="Calibri" w:cs="Calibri"/>
          <w:b/>
          <w:sz w:val="24"/>
          <w:szCs w:val="24"/>
        </w:rPr>
        <w:t>:</w:t>
      </w:r>
      <w:r w:rsidRPr="00076A11">
        <w:rPr>
          <w:rFonts w:ascii="Calibri" w:hAnsi="Calibri" w:cs="Calibri"/>
          <w:sz w:val="24"/>
          <w:szCs w:val="24"/>
        </w:rPr>
        <w:t xml:space="preserve"> </w:t>
      </w:r>
      <w:r w:rsidRPr="00076A11">
        <w:rPr>
          <w:rFonts w:ascii="Calibri" w:hAnsi="Calibri" w:cs="Calibri"/>
          <w:iCs/>
          <w:sz w:val="24"/>
          <w:szCs w:val="24"/>
          <w:shd w:val="clear" w:color="auto" w:fill="FFFFFF"/>
        </w:rPr>
        <w:t>means any information relating to an identified or identifiable natural persona (‘data subject’); an identifiable natural persona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p w14:paraId="67B051F8" w14:textId="77777777" w:rsidR="00076A11" w:rsidRPr="00076A11" w:rsidRDefault="00076A11" w:rsidP="00076A11">
      <w:pPr>
        <w:pStyle w:val="BodyText"/>
        <w:spacing w:line="360" w:lineRule="auto"/>
        <w:jc w:val="both"/>
        <w:rPr>
          <w:rFonts w:ascii="Calibri" w:hAnsi="Calibri" w:cs="Calibri"/>
          <w:sz w:val="24"/>
          <w:szCs w:val="24"/>
        </w:rPr>
      </w:pPr>
    </w:p>
    <w:p w14:paraId="7245738D" w14:textId="77777777" w:rsidR="00076A11" w:rsidRPr="00076A11" w:rsidRDefault="00076A11" w:rsidP="00076A11">
      <w:pPr>
        <w:pStyle w:val="BodyText"/>
        <w:spacing w:line="360" w:lineRule="auto"/>
        <w:jc w:val="both"/>
        <w:rPr>
          <w:rFonts w:ascii="Calibri" w:hAnsi="Calibri" w:cs="Calibri"/>
          <w:sz w:val="24"/>
          <w:szCs w:val="24"/>
        </w:rPr>
      </w:pPr>
      <w:r w:rsidRPr="00076A11">
        <w:rPr>
          <w:rFonts w:ascii="Calibri" w:hAnsi="Calibri" w:cs="Calibri"/>
          <w:b/>
          <w:sz w:val="24"/>
          <w:szCs w:val="24"/>
        </w:rPr>
        <w:t>‘</w:t>
      </w:r>
      <w:proofErr w:type="gramStart"/>
      <w:r w:rsidRPr="00076A11">
        <w:rPr>
          <w:rFonts w:ascii="Calibri" w:hAnsi="Calibri" w:cs="Calibri"/>
          <w:b/>
          <w:i/>
          <w:sz w:val="24"/>
          <w:szCs w:val="24"/>
        </w:rPr>
        <w:t>personal</w:t>
      </w:r>
      <w:proofErr w:type="gramEnd"/>
      <w:r w:rsidRPr="00076A11">
        <w:rPr>
          <w:rFonts w:ascii="Calibri" w:hAnsi="Calibri" w:cs="Calibri"/>
          <w:b/>
          <w:i/>
          <w:sz w:val="24"/>
          <w:szCs w:val="24"/>
        </w:rPr>
        <w:t xml:space="preserve"> data breach</w:t>
      </w:r>
      <w:r w:rsidRPr="00076A11">
        <w:rPr>
          <w:rFonts w:ascii="Calibri" w:hAnsi="Calibri" w:cs="Calibri"/>
          <w:b/>
          <w:sz w:val="24"/>
          <w:szCs w:val="24"/>
        </w:rPr>
        <w:t>’:</w:t>
      </w:r>
      <w:r w:rsidRPr="00076A11">
        <w:rPr>
          <w:rFonts w:ascii="Calibri" w:hAnsi="Calibri" w:cs="Calibri"/>
          <w:sz w:val="24"/>
          <w:szCs w:val="24"/>
        </w:rPr>
        <w:t xml:space="preserve"> means a breach of security leading to the accidental or unlawful destruction, loss, alteration, unauthorised disclosure of, or access to, </w:t>
      </w:r>
      <w:r w:rsidRPr="00076A11">
        <w:rPr>
          <w:rFonts w:ascii="Calibri" w:hAnsi="Calibri" w:cs="Calibri"/>
          <w:i/>
          <w:sz w:val="24"/>
          <w:szCs w:val="24"/>
        </w:rPr>
        <w:t xml:space="preserve">personal data </w:t>
      </w:r>
      <w:r w:rsidRPr="00076A11">
        <w:rPr>
          <w:rFonts w:ascii="Calibri" w:hAnsi="Calibri" w:cs="Calibri"/>
          <w:iCs/>
          <w:sz w:val="24"/>
          <w:szCs w:val="24"/>
        </w:rPr>
        <w:t>transmitted, stored or otherwise processed</w:t>
      </w:r>
      <w:r w:rsidRPr="00076A11">
        <w:rPr>
          <w:rFonts w:ascii="Calibri" w:hAnsi="Calibri" w:cs="Calibri"/>
          <w:sz w:val="24"/>
          <w:szCs w:val="24"/>
        </w:rPr>
        <w:t>;</w:t>
      </w:r>
    </w:p>
    <w:p w14:paraId="6D6EEDF8" w14:textId="77777777" w:rsidR="00076A11" w:rsidRPr="00076A11" w:rsidRDefault="00076A11" w:rsidP="00076A11">
      <w:pPr>
        <w:pStyle w:val="BodyText"/>
        <w:spacing w:line="360" w:lineRule="auto"/>
        <w:jc w:val="both"/>
        <w:rPr>
          <w:rFonts w:ascii="Calibri" w:hAnsi="Calibri" w:cs="Calibri"/>
          <w:sz w:val="24"/>
          <w:szCs w:val="24"/>
        </w:rPr>
      </w:pPr>
    </w:p>
    <w:p w14:paraId="335C8383" w14:textId="77777777" w:rsidR="00A061D9" w:rsidRDefault="00076A11" w:rsidP="00076A11">
      <w:pPr>
        <w:spacing w:line="360" w:lineRule="auto"/>
        <w:jc w:val="both"/>
        <w:rPr>
          <w:rFonts w:ascii="Calibri" w:hAnsi="Calibri" w:cs="Calibri"/>
          <w:sz w:val="24"/>
          <w:szCs w:val="24"/>
        </w:rPr>
      </w:pPr>
      <w:r w:rsidRPr="00076A11">
        <w:rPr>
          <w:rFonts w:ascii="Calibri" w:hAnsi="Calibri" w:cs="Calibri"/>
          <w:b/>
          <w:sz w:val="24"/>
          <w:szCs w:val="24"/>
        </w:rPr>
        <w:t>‘</w:t>
      </w:r>
      <w:r w:rsidRPr="00076A11">
        <w:rPr>
          <w:rFonts w:ascii="Calibri" w:hAnsi="Calibri" w:cs="Calibri"/>
          <w:b/>
          <w:i/>
          <w:sz w:val="24"/>
          <w:szCs w:val="24"/>
        </w:rPr>
        <w:t>processing</w:t>
      </w:r>
      <w:r w:rsidRPr="00076A11">
        <w:rPr>
          <w:rFonts w:ascii="Calibri" w:hAnsi="Calibri" w:cs="Calibri"/>
          <w:b/>
          <w:sz w:val="24"/>
          <w:szCs w:val="24"/>
        </w:rPr>
        <w:t>’</w:t>
      </w:r>
      <w:r w:rsidRPr="00076A11">
        <w:rPr>
          <w:rFonts w:ascii="Calibri" w:hAnsi="Calibri" w:cs="Calibri"/>
          <w:b/>
          <w:bCs/>
          <w:sz w:val="24"/>
          <w:szCs w:val="24"/>
        </w:rPr>
        <w:t>:</w:t>
      </w:r>
      <w:r w:rsidRPr="00076A11">
        <w:rPr>
          <w:rFonts w:ascii="Calibri" w:hAnsi="Calibri" w:cs="Calibri"/>
          <w:sz w:val="24"/>
          <w:szCs w:val="24"/>
        </w:rPr>
        <w:t xml:space="preserve"> means any operation or set of operations which is performed on </w:t>
      </w:r>
      <w:r w:rsidRPr="00076A11">
        <w:rPr>
          <w:rFonts w:ascii="Calibri" w:hAnsi="Calibri" w:cs="Calibri"/>
          <w:i/>
          <w:iCs/>
          <w:sz w:val="24"/>
          <w:szCs w:val="24"/>
        </w:rPr>
        <w:t>personal data</w:t>
      </w:r>
      <w:r w:rsidRPr="00076A11">
        <w:rPr>
          <w:rFonts w:ascii="Calibri" w:hAnsi="Calibri" w:cs="Calibri"/>
          <w:sz w:val="24"/>
          <w:szCs w:val="24"/>
        </w:rPr>
        <w:t xml:space="preserve"> or on sets of </w:t>
      </w:r>
      <w:r w:rsidRPr="00076A11">
        <w:rPr>
          <w:rFonts w:ascii="Calibri" w:hAnsi="Calibri" w:cs="Calibri"/>
          <w:i/>
          <w:iCs/>
          <w:sz w:val="24"/>
          <w:szCs w:val="24"/>
        </w:rPr>
        <w:t>personal data</w:t>
      </w:r>
      <w:r w:rsidRPr="00076A11">
        <w:rPr>
          <w:rFonts w:ascii="Calibri" w:hAnsi="Calibri" w:cs="Calibri"/>
          <w:sz w:val="24"/>
          <w:szCs w:val="24"/>
        </w:rPr>
        <w:t>, whether or not by automated means, such as collection, recording, organisation, structuring, storage, adaption or alteration, retrieval, consultation,</w:t>
      </w:r>
    </w:p>
    <w:p w14:paraId="25BC8C2E" w14:textId="77777777" w:rsidR="00A061D9" w:rsidRDefault="00A061D9" w:rsidP="00076A11">
      <w:pPr>
        <w:spacing w:line="360" w:lineRule="auto"/>
        <w:jc w:val="both"/>
        <w:rPr>
          <w:rFonts w:ascii="Calibri" w:hAnsi="Calibri" w:cs="Calibri"/>
          <w:sz w:val="24"/>
          <w:szCs w:val="24"/>
        </w:rPr>
      </w:pPr>
    </w:p>
    <w:p w14:paraId="263E7809" w14:textId="77777777" w:rsidR="00A061D9" w:rsidRDefault="00A061D9" w:rsidP="00076A11">
      <w:pPr>
        <w:spacing w:line="360" w:lineRule="auto"/>
        <w:jc w:val="both"/>
        <w:rPr>
          <w:rFonts w:ascii="Calibri" w:hAnsi="Calibri" w:cs="Calibri"/>
          <w:sz w:val="24"/>
          <w:szCs w:val="24"/>
        </w:rPr>
      </w:pPr>
    </w:p>
    <w:p w14:paraId="37C90A58" w14:textId="77777777" w:rsidR="00A061D9" w:rsidRDefault="00A061D9" w:rsidP="00076A11">
      <w:pPr>
        <w:spacing w:line="360" w:lineRule="auto"/>
        <w:jc w:val="both"/>
        <w:rPr>
          <w:rFonts w:ascii="Calibri" w:hAnsi="Calibri" w:cs="Calibri"/>
          <w:sz w:val="24"/>
          <w:szCs w:val="24"/>
        </w:rPr>
      </w:pPr>
    </w:p>
    <w:p w14:paraId="1E80655B" w14:textId="77777777" w:rsidR="00A061D9" w:rsidRDefault="00A061D9" w:rsidP="00076A11">
      <w:pPr>
        <w:spacing w:line="360" w:lineRule="auto"/>
        <w:jc w:val="both"/>
        <w:rPr>
          <w:rFonts w:ascii="Calibri" w:hAnsi="Calibri" w:cs="Calibri"/>
          <w:sz w:val="24"/>
          <w:szCs w:val="24"/>
        </w:rPr>
      </w:pPr>
    </w:p>
    <w:p w14:paraId="53AC25C6" w14:textId="56809928"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 use, disclosure by transmission, dissemination or otherwise making available, alignment or combination, restriction, erasure or destruction;</w:t>
      </w:r>
    </w:p>
    <w:p w14:paraId="0E31FF50"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b/>
          <w:sz w:val="24"/>
          <w:szCs w:val="24"/>
        </w:rPr>
        <w:t>‘</w:t>
      </w:r>
      <w:r w:rsidRPr="00076A11">
        <w:rPr>
          <w:rFonts w:ascii="Calibri" w:hAnsi="Calibri" w:cs="Calibri"/>
          <w:b/>
          <w:i/>
          <w:sz w:val="24"/>
          <w:szCs w:val="24"/>
        </w:rPr>
        <w:t>profiling</w:t>
      </w:r>
      <w:r w:rsidRPr="00076A11">
        <w:rPr>
          <w:rFonts w:ascii="Calibri" w:hAnsi="Calibri" w:cs="Calibri"/>
          <w:b/>
          <w:sz w:val="24"/>
          <w:szCs w:val="24"/>
        </w:rPr>
        <w:t>’</w:t>
      </w:r>
      <w:r w:rsidRPr="00076A11">
        <w:rPr>
          <w:rFonts w:ascii="Calibri" w:hAnsi="Calibri" w:cs="Calibri"/>
          <w:b/>
          <w:bCs/>
          <w:sz w:val="24"/>
          <w:szCs w:val="24"/>
        </w:rPr>
        <w:t>:</w:t>
      </w:r>
      <w:r w:rsidRPr="00076A11">
        <w:rPr>
          <w:rFonts w:ascii="Calibri" w:hAnsi="Calibri" w:cs="Calibri"/>
          <w:sz w:val="24"/>
          <w:szCs w:val="24"/>
        </w:rPr>
        <w:t xml:space="preserve"> means any form of automated </w:t>
      </w:r>
      <w:r w:rsidRPr="00076A11">
        <w:rPr>
          <w:rFonts w:ascii="Calibri" w:hAnsi="Calibri" w:cs="Calibri"/>
          <w:i/>
          <w:sz w:val="24"/>
          <w:szCs w:val="24"/>
        </w:rPr>
        <w:t>processing</w:t>
      </w:r>
      <w:r w:rsidRPr="00076A11">
        <w:rPr>
          <w:rFonts w:ascii="Calibri" w:hAnsi="Calibri" w:cs="Calibri"/>
          <w:sz w:val="24"/>
          <w:szCs w:val="24"/>
        </w:rPr>
        <w:t xml:space="preserve"> of </w:t>
      </w:r>
      <w:r w:rsidRPr="00076A11">
        <w:rPr>
          <w:rFonts w:ascii="Calibri" w:hAnsi="Calibri" w:cs="Calibri"/>
          <w:i/>
          <w:sz w:val="24"/>
          <w:szCs w:val="24"/>
        </w:rPr>
        <w:t>personal data</w:t>
      </w:r>
      <w:r w:rsidRPr="00076A11">
        <w:rPr>
          <w:rFonts w:ascii="Calibri" w:hAnsi="Calibri" w:cs="Calibri"/>
          <w:sz w:val="24"/>
          <w:szCs w:val="24"/>
        </w:rPr>
        <w:t xml:space="preserve"> consisting of the use of </w:t>
      </w:r>
      <w:r w:rsidRPr="00076A11">
        <w:rPr>
          <w:rFonts w:ascii="Calibri" w:hAnsi="Calibri" w:cs="Calibri"/>
          <w:i/>
          <w:sz w:val="24"/>
          <w:szCs w:val="24"/>
        </w:rPr>
        <w:t>personal data</w:t>
      </w:r>
      <w:r w:rsidRPr="00076A11">
        <w:rPr>
          <w:rFonts w:ascii="Calibri" w:hAnsi="Calibri" w:cs="Calibri"/>
          <w:sz w:val="24"/>
          <w:szCs w:val="24"/>
        </w:rPr>
        <w:t xml:space="preserve"> to evaluate certain personal aspects relating to a natural person, in particular to analyse or predict aspects concerning that natural person’s performance at work, economic situation, health, personal preferences, interests, reliability, behaviour, location or movements;</w:t>
      </w:r>
    </w:p>
    <w:p w14:paraId="2F1C667F"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b/>
          <w:sz w:val="24"/>
          <w:szCs w:val="24"/>
        </w:rPr>
        <w:t>‘</w:t>
      </w:r>
      <w:r w:rsidRPr="00076A11">
        <w:rPr>
          <w:rFonts w:ascii="Calibri" w:hAnsi="Calibri" w:cs="Calibri"/>
          <w:b/>
          <w:i/>
          <w:sz w:val="24"/>
          <w:szCs w:val="24"/>
        </w:rPr>
        <w:t>pseudonymisation</w:t>
      </w:r>
      <w:r w:rsidRPr="00076A11">
        <w:rPr>
          <w:rFonts w:ascii="Calibri" w:hAnsi="Calibri" w:cs="Calibri"/>
          <w:b/>
          <w:sz w:val="24"/>
          <w:szCs w:val="24"/>
        </w:rPr>
        <w:t>’</w:t>
      </w:r>
      <w:r w:rsidRPr="00076A11">
        <w:rPr>
          <w:rFonts w:ascii="Calibri" w:hAnsi="Calibri" w:cs="Calibri"/>
          <w:b/>
          <w:bCs/>
          <w:sz w:val="24"/>
          <w:szCs w:val="24"/>
        </w:rPr>
        <w:t>:</w:t>
      </w:r>
      <w:r w:rsidRPr="00076A11">
        <w:rPr>
          <w:rFonts w:ascii="Calibri" w:hAnsi="Calibri" w:cs="Calibri"/>
          <w:sz w:val="24"/>
          <w:szCs w:val="24"/>
        </w:rPr>
        <w:t xml:space="preserve"> means the </w:t>
      </w:r>
      <w:r w:rsidRPr="00076A11">
        <w:rPr>
          <w:rFonts w:ascii="Calibri" w:hAnsi="Calibri" w:cs="Calibri"/>
          <w:i/>
          <w:sz w:val="24"/>
          <w:szCs w:val="24"/>
        </w:rPr>
        <w:t>processing</w:t>
      </w:r>
      <w:r w:rsidRPr="00076A11">
        <w:rPr>
          <w:rFonts w:ascii="Calibri" w:hAnsi="Calibri" w:cs="Calibri"/>
          <w:sz w:val="24"/>
          <w:szCs w:val="24"/>
        </w:rPr>
        <w:t xml:space="preserve"> of </w:t>
      </w:r>
      <w:r w:rsidRPr="00076A11">
        <w:rPr>
          <w:rFonts w:ascii="Calibri" w:hAnsi="Calibri" w:cs="Calibri"/>
          <w:i/>
          <w:sz w:val="24"/>
          <w:szCs w:val="24"/>
        </w:rPr>
        <w:t>personal data</w:t>
      </w:r>
      <w:r w:rsidRPr="00076A11">
        <w:rPr>
          <w:rFonts w:ascii="Calibri" w:hAnsi="Calibri" w:cs="Calibri"/>
          <w:sz w:val="24"/>
          <w:szCs w:val="24"/>
        </w:rPr>
        <w:t xml:space="preserve"> in such a manner that the </w:t>
      </w:r>
      <w:r w:rsidRPr="00076A11">
        <w:rPr>
          <w:rFonts w:ascii="Calibri" w:hAnsi="Calibri" w:cs="Calibri"/>
          <w:i/>
          <w:sz w:val="24"/>
          <w:szCs w:val="24"/>
        </w:rPr>
        <w:t>personal data</w:t>
      </w:r>
      <w:r w:rsidRPr="00076A11">
        <w:rPr>
          <w:rFonts w:ascii="Calibri" w:hAnsi="Calibri" w:cs="Calibri"/>
          <w:sz w:val="24"/>
          <w:szCs w:val="24"/>
        </w:rPr>
        <w:t xml:space="preserve"> can no longer be attributed to a specific data subject without the use of additional information, provided that such additional information is kept separately and is subject to technical and organisational measures to ensure that the </w:t>
      </w:r>
      <w:r w:rsidRPr="00076A11">
        <w:rPr>
          <w:rFonts w:ascii="Calibri" w:hAnsi="Calibri" w:cs="Calibri"/>
          <w:i/>
          <w:sz w:val="24"/>
          <w:szCs w:val="24"/>
        </w:rPr>
        <w:t>personal data</w:t>
      </w:r>
      <w:r w:rsidRPr="00076A11">
        <w:rPr>
          <w:rFonts w:ascii="Calibri" w:hAnsi="Calibri" w:cs="Calibri"/>
          <w:sz w:val="24"/>
          <w:szCs w:val="24"/>
        </w:rPr>
        <w:t xml:space="preserve"> are not attributed to an identified or identifiable natural person;</w:t>
      </w:r>
    </w:p>
    <w:p w14:paraId="6F94E615"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b/>
          <w:sz w:val="24"/>
          <w:szCs w:val="24"/>
        </w:rPr>
        <w:t>‘</w:t>
      </w:r>
      <w:r w:rsidRPr="00076A11">
        <w:rPr>
          <w:rFonts w:ascii="Calibri" w:hAnsi="Calibri" w:cs="Calibri"/>
          <w:b/>
          <w:i/>
          <w:sz w:val="24"/>
          <w:szCs w:val="24"/>
        </w:rPr>
        <w:t>special categories of personal data</w:t>
      </w:r>
      <w:r w:rsidRPr="00076A11">
        <w:rPr>
          <w:rFonts w:ascii="Calibri" w:hAnsi="Calibri" w:cs="Calibri"/>
          <w:b/>
          <w:sz w:val="24"/>
          <w:szCs w:val="24"/>
        </w:rPr>
        <w:t>’</w:t>
      </w:r>
      <w:r w:rsidRPr="00076A11">
        <w:rPr>
          <w:rFonts w:ascii="Calibri" w:hAnsi="Calibri" w:cs="Calibri"/>
          <w:sz w:val="24"/>
          <w:szCs w:val="24"/>
        </w:rPr>
        <w:t>*</w:t>
      </w:r>
      <w:r w:rsidRPr="00076A11">
        <w:rPr>
          <w:rFonts w:ascii="Calibri" w:hAnsi="Calibri" w:cs="Calibri"/>
          <w:b/>
          <w:bCs/>
          <w:sz w:val="24"/>
          <w:szCs w:val="24"/>
        </w:rPr>
        <w:t>:</w:t>
      </w:r>
      <w:r w:rsidRPr="00076A11">
        <w:rPr>
          <w:rFonts w:ascii="Calibri" w:hAnsi="Calibri" w:cs="Calibri"/>
          <w:sz w:val="24"/>
          <w:szCs w:val="24"/>
        </w:rPr>
        <w:t xml:space="preserve"> means the processing of 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 [See Note 1];</w:t>
      </w:r>
    </w:p>
    <w:p w14:paraId="3E4BAC90" w14:textId="77777777" w:rsidR="00076A11" w:rsidRPr="00076A11" w:rsidRDefault="00076A11" w:rsidP="00076A11">
      <w:pPr>
        <w:spacing w:line="360" w:lineRule="auto"/>
        <w:jc w:val="both"/>
        <w:rPr>
          <w:rFonts w:ascii="Calibri" w:hAnsi="Calibri" w:cs="Calibri"/>
          <w:bCs/>
          <w:sz w:val="24"/>
          <w:szCs w:val="24"/>
        </w:rPr>
      </w:pPr>
      <w:r w:rsidRPr="00076A11">
        <w:rPr>
          <w:rFonts w:ascii="Calibri" w:hAnsi="Calibri" w:cs="Calibri"/>
          <w:b/>
          <w:iCs/>
          <w:sz w:val="24"/>
          <w:szCs w:val="24"/>
        </w:rPr>
        <w:t>†</w:t>
      </w:r>
      <w:r w:rsidRPr="00076A11">
        <w:rPr>
          <w:rFonts w:ascii="Calibri" w:hAnsi="Calibri" w:cs="Calibri"/>
          <w:bCs/>
          <w:sz w:val="24"/>
          <w:szCs w:val="24"/>
        </w:rPr>
        <w:t xml:space="preserve"> For the purposes of this </w:t>
      </w:r>
      <w:proofErr w:type="spellStart"/>
      <w:r w:rsidRPr="00076A11">
        <w:rPr>
          <w:rFonts w:ascii="Calibri" w:hAnsi="Calibri" w:cs="Calibri"/>
          <w:bCs/>
          <w:sz w:val="24"/>
          <w:szCs w:val="24"/>
        </w:rPr>
        <w:t>policywe</w:t>
      </w:r>
      <w:proofErr w:type="spellEnd"/>
      <w:r w:rsidRPr="00076A11">
        <w:rPr>
          <w:rFonts w:ascii="Calibri" w:hAnsi="Calibri" w:cs="Calibri"/>
          <w:bCs/>
          <w:sz w:val="24"/>
          <w:szCs w:val="24"/>
        </w:rPr>
        <w:t xml:space="preserve"> have used the term ‘individual’ to mean ‘</w:t>
      </w:r>
      <w:r w:rsidRPr="00076A11">
        <w:rPr>
          <w:rFonts w:ascii="Calibri" w:hAnsi="Calibri" w:cs="Calibri"/>
          <w:bCs/>
          <w:i/>
          <w:iCs/>
          <w:sz w:val="24"/>
          <w:szCs w:val="24"/>
        </w:rPr>
        <w:t>data subject</w:t>
      </w:r>
      <w:r w:rsidRPr="00076A11">
        <w:rPr>
          <w:rFonts w:ascii="Calibri" w:hAnsi="Calibri" w:cs="Calibri"/>
          <w:bCs/>
          <w:sz w:val="24"/>
          <w:szCs w:val="24"/>
        </w:rPr>
        <w:t>’.</w:t>
      </w:r>
    </w:p>
    <w:p w14:paraId="2F4BA076" w14:textId="3EBD207C" w:rsidR="00076A11" w:rsidRPr="00A061D9" w:rsidRDefault="00076A11" w:rsidP="00076A11">
      <w:pPr>
        <w:spacing w:line="360" w:lineRule="auto"/>
        <w:jc w:val="both"/>
        <w:rPr>
          <w:rFonts w:ascii="Calibri" w:hAnsi="Calibri" w:cs="Calibri"/>
          <w:sz w:val="24"/>
          <w:szCs w:val="24"/>
        </w:rPr>
      </w:pPr>
      <w:r w:rsidRPr="00076A11">
        <w:rPr>
          <w:rFonts w:ascii="Calibri" w:hAnsi="Calibri" w:cs="Calibri"/>
          <w:sz w:val="24"/>
          <w:szCs w:val="24"/>
        </w:rPr>
        <w:t>* For the purposes of this policy we use the term ‘</w:t>
      </w:r>
      <w:r w:rsidRPr="00076A11">
        <w:rPr>
          <w:rFonts w:ascii="Calibri" w:hAnsi="Calibri" w:cs="Calibri"/>
          <w:i/>
          <w:sz w:val="24"/>
          <w:szCs w:val="24"/>
        </w:rPr>
        <w:t>personal data</w:t>
      </w:r>
      <w:r w:rsidRPr="00076A11">
        <w:rPr>
          <w:rFonts w:ascii="Calibri" w:hAnsi="Calibri" w:cs="Calibri"/>
          <w:sz w:val="24"/>
          <w:szCs w:val="24"/>
        </w:rPr>
        <w:t>’ to include ‘</w:t>
      </w:r>
      <w:r w:rsidRPr="00076A11">
        <w:rPr>
          <w:rFonts w:ascii="Calibri" w:hAnsi="Calibri" w:cs="Calibri"/>
          <w:i/>
          <w:sz w:val="24"/>
          <w:szCs w:val="24"/>
        </w:rPr>
        <w:t>special categories of personal data</w:t>
      </w:r>
      <w:r w:rsidRPr="00076A11">
        <w:rPr>
          <w:rFonts w:ascii="Calibri" w:hAnsi="Calibri" w:cs="Calibri"/>
          <w:sz w:val="24"/>
          <w:szCs w:val="24"/>
        </w:rPr>
        <w:t xml:space="preserve">’ except where we specifically need to refer to </w:t>
      </w:r>
      <w:r w:rsidRPr="00076A11">
        <w:rPr>
          <w:rFonts w:ascii="Calibri" w:hAnsi="Calibri" w:cs="Calibri"/>
          <w:i/>
          <w:sz w:val="24"/>
          <w:szCs w:val="24"/>
        </w:rPr>
        <w:t>special categories of personal data</w:t>
      </w:r>
      <w:r w:rsidRPr="00076A11">
        <w:rPr>
          <w:rFonts w:ascii="Calibri" w:hAnsi="Calibri" w:cs="Calibri"/>
          <w:sz w:val="24"/>
          <w:szCs w:val="24"/>
        </w:rPr>
        <w:t xml:space="preserve">. </w:t>
      </w:r>
    </w:p>
    <w:p w14:paraId="03579707" w14:textId="77777777" w:rsidR="00076A11" w:rsidRPr="00076A11" w:rsidRDefault="00076A11" w:rsidP="00076A11">
      <w:pPr>
        <w:spacing w:line="360" w:lineRule="auto"/>
        <w:jc w:val="both"/>
        <w:rPr>
          <w:rFonts w:ascii="Calibri" w:hAnsi="Calibri" w:cs="Calibri"/>
          <w:b/>
          <w:sz w:val="24"/>
          <w:szCs w:val="24"/>
        </w:rPr>
        <w:sectPr w:rsidR="00076A11" w:rsidRPr="00076A11" w:rsidSect="00076A11">
          <w:headerReference w:type="default" r:id="rId7"/>
          <w:footerReference w:type="default" r:id="rId8"/>
          <w:pgSz w:w="11906" w:h="16838"/>
          <w:pgMar w:top="1440" w:right="1440" w:bottom="1440" w:left="1440" w:header="0" w:footer="0" w:gutter="0"/>
          <w:paperSrc w:first="265" w:other="265"/>
          <w:cols w:space="708"/>
          <w:docGrid w:linePitch="360"/>
        </w:sectPr>
      </w:pPr>
      <w:r w:rsidRPr="00076A11">
        <w:rPr>
          <w:rFonts w:ascii="Calibri" w:hAnsi="Calibri" w:cs="Calibri"/>
          <w:b/>
          <w:sz w:val="24"/>
          <w:szCs w:val="24"/>
        </w:rPr>
        <w:t xml:space="preserve">All of these definitions are italicised throughout this policy to remind the reader that they are defined terms. </w:t>
      </w:r>
    </w:p>
    <w:p w14:paraId="524997F2" w14:textId="77777777" w:rsidR="00076A11" w:rsidRPr="00076A11" w:rsidRDefault="00076A11" w:rsidP="00076A11">
      <w:pPr>
        <w:spacing w:line="360" w:lineRule="auto"/>
        <w:jc w:val="both"/>
        <w:rPr>
          <w:rFonts w:ascii="Calibri" w:hAnsi="Calibri" w:cs="Calibri"/>
          <w:color w:val="000000" w:themeColor="text1"/>
          <w:sz w:val="24"/>
          <w:szCs w:val="24"/>
        </w:rPr>
      </w:pPr>
      <w:r w:rsidRPr="00076A11">
        <w:rPr>
          <w:rFonts w:ascii="Calibri" w:hAnsi="Calibri" w:cs="Calibri"/>
          <w:b/>
          <w:color w:val="501549" w:themeColor="accent5" w:themeShade="80"/>
          <w:sz w:val="24"/>
          <w:szCs w:val="24"/>
        </w:rPr>
        <w:lastRenderedPageBreak/>
        <w:t>Data processing under the Data Protection Laws</w:t>
      </w:r>
    </w:p>
    <w:p w14:paraId="6C5705CA" w14:textId="77777777" w:rsidR="00076A11" w:rsidRPr="00076A11" w:rsidRDefault="00076A11" w:rsidP="00076A11">
      <w:pPr>
        <w:spacing w:line="360" w:lineRule="auto"/>
        <w:jc w:val="both"/>
        <w:rPr>
          <w:rFonts w:ascii="Calibri" w:hAnsi="Calibri" w:cs="Calibri"/>
          <w:color w:val="000000" w:themeColor="text1"/>
          <w:sz w:val="24"/>
          <w:szCs w:val="24"/>
        </w:rPr>
      </w:pPr>
      <w:r w:rsidRPr="00076A11">
        <w:rPr>
          <w:rFonts w:ascii="Calibri" w:hAnsi="Calibri" w:cs="Calibri"/>
          <w:color w:val="000000" w:themeColor="text1"/>
          <w:sz w:val="24"/>
          <w:szCs w:val="24"/>
        </w:rPr>
        <w:t xml:space="preserve">Balfor Home Care+ processes </w:t>
      </w:r>
      <w:r w:rsidRPr="00076A11">
        <w:rPr>
          <w:rFonts w:ascii="Calibri" w:hAnsi="Calibri" w:cs="Calibri"/>
          <w:i/>
          <w:color w:val="000000" w:themeColor="text1"/>
          <w:sz w:val="24"/>
          <w:szCs w:val="24"/>
        </w:rPr>
        <w:t>personal data</w:t>
      </w:r>
      <w:r w:rsidRPr="00076A11">
        <w:rPr>
          <w:rFonts w:ascii="Calibri" w:hAnsi="Calibri" w:cs="Calibri"/>
          <w:color w:val="000000" w:themeColor="text1"/>
          <w:sz w:val="24"/>
          <w:szCs w:val="24"/>
        </w:rPr>
        <w:t xml:space="preserve"> in relation to its own staff, the people we support and individual client contacts and is a </w:t>
      </w:r>
      <w:r w:rsidRPr="00076A11">
        <w:rPr>
          <w:rFonts w:ascii="Calibri" w:hAnsi="Calibri" w:cs="Calibri"/>
          <w:i/>
          <w:color w:val="000000" w:themeColor="text1"/>
          <w:sz w:val="24"/>
          <w:szCs w:val="24"/>
        </w:rPr>
        <w:t>data controller</w:t>
      </w:r>
      <w:r w:rsidRPr="00076A11">
        <w:rPr>
          <w:rFonts w:ascii="Calibri" w:hAnsi="Calibri" w:cs="Calibri"/>
          <w:color w:val="000000" w:themeColor="text1"/>
          <w:sz w:val="24"/>
          <w:szCs w:val="24"/>
        </w:rPr>
        <w:t xml:space="preserve"> for the purposes of the Data Protection Laws. Balfor Home Care+ has registered with the ICO and its registration number is ZA233976.</w:t>
      </w:r>
    </w:p>
    <w:p w14:paraId="6185FF48" w14:textId="77777777" w:rsidR="00076A11" w:rsidRPr="00076A11" w:rsidRDefault="00076A11" w:rsidP="00076A11">
      <w:pPr>
        <w:spacing w:line="360" w:lineRule="auto"/>
        <w:jc w:val="both"/>
        <w:rPr>
          <w:rFonts w:ascii="Calibri" w:hAnsi="Calibri" w:cs="Calibri"/>
          <w:color w:val="000000" w:themeColor="text1"/>
          <w:sz w:val="24"/>
          <w:szCs w:val="24"/>
        </w:rPr>
      </w:pPr>
      <w:r w:rsidRPr="00076A11">
        <w:rPr>
          <w:rFonts w:ascii="Calibri" w:hAnsi="Calibri" w:cs="Calibri"/>
          <w:color w:val="000000" w:themeColor="text1"/>
          <w:sz w:val="24"/>
          <w:szCs w:val="24"/>
        </w:rPr>
        <w:t xml:space="preserve">Balfor Home Care+ may hold </w:t>
      </w:r>
      <w:r w:rsidRPr="00076A11">
        <w:rPr>
          <w:rFonts w:ascii="Calibri" w:hAnsi="Calibri" w:cs="Calibri"/>
          <w:i/>
          <w:color w:val="000000" w:themeColor="text1"/>
          <w:sz w:val="24"/>
          <w:szCs w:val="24"/>
        </w:rPr>
        <w:t>personal data</w:t>
      </w:r>
      <w:r w:rsidRPr="00076A11">
        <w:rPr>
          <w:rFonts w:ascii="Calibri" w:hAnsi="Calibri" w:cs="Calibri"/>
          <w:color w:val="000000" w:themeColor="text1"/>
          <w:sz w:val="24"/>
          <w:szCs w:val="24"/>
        </w:rPr>
        <w:t xml:space="preserve"> on individuals for the following purposes:</w:t>
      </w:r>
    </w:p>
    <w:p w14:paraId="6C9F5262" w14:textId="77777777" w:rsidR="00076A11" w:rsidRPr="00076A11" w:rsidRDefault="00076A11" w:rsidP="00076A11">
      <w:pPr>
        <w:numPr>
          <w:ilvl w:val="0"/>
          <w:numId w:val="2"/>
        </w:numPr>
        <w:tabs>
          <w:tab w:val="num" w:pos="720"/>
        </w:tabs>
        <w:spacing w:after="0" w:line="360" w:lineRule="auto"/>
        <w:jc w:val="both"/>
        <w:rPr>
          <w:rFonts w:ascii="Calibri" w:hAnsi="Calibri" w:cs="Calibri"/>
          <w:color w:val="000000" w:themeColor="text1"/>
          <w:sz w:val="24"/>
          <w:szCs w:val="24"/>
        </w:rPr>
      </w:pPr>
      <w:r w:rsidRPr="00076A11">
        <w:rPr>
          <w:rFonts w:ascii="Calibri" w:hAnsi="Calibri" w:cs="Calibri"/>
          <w:color w:val="000000" w:themeColor="text1"/>
          <w:sz w:val="24"/>
          <w:szCs w:val="24"/>
        </w:rPr>
        <w:t>Staff administration;</w:t>
      </w:r>
    </w:p>
    <w:p w14:paraId="372862A7" w14:textId="77777777" w:rsidR="00076A11" w:rsidRPr="00076A11" w:rsidRDefault="00076A11" w:rsidP="00076A11">
      <w:pPr>
        <w:numPr>
          <w:ilvl w:val="0"/>
          <w:numId w:val="2"/>
        </w:numPr>
        <w:tabs>
          <w:tab w:val="num" w:pos="720"/>
        </w:tabs>
        <w:spacing w:after="0" w:line="360" w:lineRule="auto"/>
        <w:jc w:val="both"/>
        <w:rPr>
          <w:rFonts w:ascii="Calibri" w:hAnsi="Calibri" w:cs="Calibri"/>
          <w:color w:val="000000" w:themeColor="text1"/>
          <w:sz w:val="24"/>
          <w:szCs w:val="24"/>
        </w:rPr>
      </w:pPr>
      <w:r w:rsidRPr="00076A11">
        <w:rPr>
          <w:rFonts w:ascii="Calibri" w:hAnsi="Calibri" w:cs="Calibri"/>
          <w:color w:val="000000" w:themeColor="text1"/>
          <w:sz w:val="24"/>
          <w:szCs w:val="24"/>
        </w:rPr>
        <w:t xml:space="preserve">Advertising, marketing and public relations </w:t>
      </w:r>
    </w:p>
    <w:p w14:paraId="235D6D9F" w14:textId="77777777" w:rsidR="00076A11" w:rsidRPr="00076A11" w:rsidRDefault="00076A11" w:rsidP="00076A11">
      <w:pPr>
        <w:numPr>
          <w:ilvl w:val="0"/>
          <w:numId w:val="2"/>
        </w:numPr>
        <w:tabs>
          <w:tab w:val="num" w:pos="720"/>
        </w:tabs>
        <w:spacing w:after="0" w:line="360" w:lineRule="auto"/>
        <w:jc w:val="both"/>
        <w:rPr>
          <w:rFonts w:ascii="Calibri" w:hAnsi="Calibri" w:cs="Calibri"/>
          <w:color w:val="000000" w:themeColor="text1"/>
          <w:sz w:val="24"/>
          <w:szCs w:val="24"/>
        </w:rPr>
      </w:pPr>
      <w:r w:rsidRPr="00076A11">
        <w:rPr>
          <w:rFonts w:ascii="Calibri" w:hAnsi="Calibri" w:cs="Calibri"/>
          <w:color w:val="000000" w:themeColor="text1"/>
          <w:sz w:val="24"/>
          <w:szCs w:val="24"/>
        </w:rPr>
        <w:t>Accounts and records;</w:t>
      </w:r>
    </w:p>
    <w:p w14:paraId="52433524" w14:textId="77777777" w:rsidR="00076A11" w:rsidRPr="00076A11" w:rsidRDefault="00076A11" w:rsidP="00076A11">
      <w:pPr>
        <w:numPr>
          <w:ilvl w:val="0"/>
          <w:numId w:val="2"/>
        </w:numPr>
        <w:tabs>
          <w:tab w:val="num" w:pos="720"/>
        </w:tabs>
        <w:spacing w:after="0" w:line="360" w:lineRule="auto"/>
        <w:jc w:val="both"/>
        <w:rPr>
          <w:rFonts w:ascii="Calibri" w:hAnsi="Calibri" w:cs="Calibri"/>
          <w:color w:val="000000" w:themeColor="text1"/>
          <w:sz w:val="24"/>
          <w:szCs w:val="24"/>
        </w:rPr>
      </w:pPr>
      <w:r w:rsidRPr="00076A11">
        <w:rPr>
          <w:rFonts w:ascii="Calibri" w:hAnsi="Calibri" w:cs="Calibri"/>
          <w:color w:val="000000" w:themeColor="text1"/>
          <w:sz w:val="24"/>
          <w:szCs w:val="24"/>
        </w:rPr>
        <w:t xml:space="preserve">Administration and </w:t>
      </w:r>
      <w:r w:rsidRPr="00076A11">
        <w:rPr>
          <w:rFonts w:ascii="Calibri" w:hAnsi="Calibri" w:cs="Calibri"/>
          <w:i/>
          <w:color w:val="000000" w:themeColor="text1"/>
          <w:sz w:val="24"/>
          <w:szCs w:val="24"/>
        </w:rPr>
        <w:t>processing</w:t>
      </w:r>
      <w:r w:rsidRPr="00076A11">
        <w:rPr>
          <w:rFonts w:ascii="Calibri" w:hAnsi="Calibri" w:cs="Calibri"/>
          <w:color w:val="000000" w:themeColor="text1"/>
          <w:sz w:val="24"/>
          <w:szCs w:val="24"/>
        </w:rPr>
        <w:t xml:space="preserve"> of the people we support’ </w:t>
      </w:r>
      <w:r w:rsidRPr="00076A11">
        <w:rPr>
          <w:rFonts w:ascii="Calibri" w:hAnsi="Calibri" w:cs="Calibri"/>
          <w:i/>
          <w:color w:val="000000" w:themeColor="text1"/>
          <w:sz w:val="24"/>
          <w:szCs w:val="24"/>
        </w:rPr>
        <w:t>personal data</w:t>
      </w:r>
      <w:r w:rsidRPr="00076A11">
        <w:rPr>
          <w:rFonts w:ascii="Calibri" w:hAnsi="Calibri" w:cs="Calibri"/>
          <w:color w:val="000000" w:themeColor="text1"/>
          <w:sz w:val="24"/>
          <w:szCs w:val="24"/>
        </w:rPr>
        <w:t xml:space="preserve"> for the purposes of providing care and support services, including </w:t>
      </w:r>
      <w:r w:rsidRPr="00076A11">
        <w:rPr>
          <w:rFonts w:ascii="Calibri" w:hAnsi="Calibri" w:cs="Calibri"/>
          <w:i/>
          <w:color w:val="000000" w:themeColor="text1"/>
          <w:sz w:val="24"/>
          <w:szCs w:val="24"/>
        </w:rPr>
        <w:t>processing</w:t>
      </w:r>
      <w:r w:rsidRPr="00076A11">
        <w:rPr>
          <w:rFonts w:ascii="Calibri" w:hAnsi="Calibri" w:cs="Calibri"/>
          <w:color w:val="000000" w:themeColor="text1"/>
          <w:sz w:val="24"/>
          <w:szCs w:val="24"/>
        </w:rPr>
        <w:t xml:space="preserve"> using software solution providers and back office support.</w:t>
      </w:r>
    </w:p>
    <w:p w14:paraId="775A91BF" w14:textId="77777777" w:rsidR="00076A11" w:rsidRPr="00076A11" w:rsidRDefault="00076A11" w:rsidP="00076A11">
      <w:pPr>
        <w:numPr>
          <w:ilvl w:val="0"/>
          <w:numId w:val="2"/>
        </w:numPr>
        <w:tabs>
          <w:tab w:val="num" w:pos="720"/>
        </w:tabs>
        <w:spacing w:after="0" w:line="360" w:lineRule="auto"/>
        <w:jc w:val="both"/>
        <w:rPr>
          <w:rFonts w:ascii="Calibri" w:hAnsi="Calibri" w:cs="Calibri"/>
          <w:color w:val="000000" w:themeColor="text1"/>
          <w:sz w:val="24"/>
          <w:szCs w:val="24"/>
        </w:rPr>
      </w:pPr>
      <w:r w:rsidRPr="00076A11">
        <w:rPr>
          <w:rFonts w:ascii="Calibri" w:hAnsi="Calibri" w:cs="Calibri"/>
          <w:color w:val="000000" w:themeColor="text1"/>
          <w:sz w:val="24"/>
          <w:szCs w:val="24"/>
        </w:rPr>
        <w:t xml:space="preserve">Administration and </w:t>
      </w:r>
      <w:r w:rsidRPr="00076A11">
        <w:rPr>
          <w:rFonts w:ascii="Calibri" w:hAnsi="Calibri" w:cs="Calibri"/>
          <w:i/>
          <w:color w:val="000000" w:themeColor="text1"/>
          <w:sz w:val="24"/>
          <w:szCs w:val="24"/>
        </w:rPr>
        <w:t>processing</w:t>
      </w:r>
      <w:r w:rsidRPr="00076A11">
        <w:rPr>
          <w:rFonts w:ascii="Calibri" w:hAnsi="Calibri" w:cs="Calibri"/>
          <w:color w:val="000000" w:themeColor="text1"/>
          <w:sz w:val="24"/>
          <w:szCs w:val="24"/>
        </w:rPr>
        <w:t xml:space="preserve"> of clients’ </w:t>
      </w:r>
      <w:r w:rsidRPr="00076A11">
        <w:rPr>
          <w:rFonts w:ascii="Calibri" w:hAnsi="Calibri" w:cs="Calibri"/>
          <w:i/>
          <w:color w:val="000000" w:themeColor="text1"/>
          <w:sz w:val="24"/>
          <w:szCs w:val="24"/>
        </w:rPr>
        <w:t>personal data</w:t>
      </w:r>
      <w:r w:rsidRPr="00076A11">
        <w:rPr>
          <w:rFonts w:ascii="Calibri" w:hAnsi="Calibri" w:cs="Calibri"/>
          <w:color w:val="000000" w:themeColor="text1"/>
          <w:sz w:val="24"/>
          <w:szCs w:val="24"/>
        </w:rPr>
        <w:t xml:space="preserve"> for the purposes of supplying/introducing the people we support.</w:t>
      </w:r>
    </w:p>
    <w:p w14:paraId="68964D43" w14:textId="77777777" w:rsidR="00076A11" w:rsidRPr="00076A11" w:rsidRDefault="00076A11" w:rsidP="00076A11">
      <w:pPr>
        <w:tabs>
          <w:tab w:val="num" w:pos="720"/>
        </w:tabs>
        <w:spacing w:after="0" w:line="360" w:lineRule="auto"/>
        <w:ind w:left="360"/>
        <w:jc w:val="both"/>
        <w:rPr>
          <w:rFonts w:ascii="Calibri" w:hAnsi="Calibri" w:cs="Calibri"/>
          <w:color w:val="000000" w:themeColor="text1"/>
          <w:sz w:val="24"/>
          <w:szCs w:val="24"/>
        </w:rPr>
      </w:pPr>
    </w:p>
    <w:p w14:paraId="691EED5C" w14:textId="77777777" w:rsidR="00076A11" w:rsidRPr="00076A11" w:rsidRDefault="00076A11" w:rsidP="00076A11">
      <w:pPr>
        <w:numPr>
          <w:ilvl w:val="0"/>
          <w:numId w:val="12"/>
        </w:numPr>
        <w:tabs>
          <w:tab w:val="num" w:pos="720"/>
        </w:tabs>
        <w:spacing w:after="0" w:line="360" w:lineRule="auto"/>
        <w:jc w:val="both"/>
        <w:rPr>
          <w:rFonts w:ascii="Calibri" w:hAnsi="Calibri" w:cs="Calibri"/>
          <w:b/>
          <w:bCs/>
          <w:sz w:val="24"/>
          <w:szCs w:val="24"/>
        </w:rPr>
      </w:pPr>
      <w:r w:rsidRPr="00076A11">
        <w:rPr>
          <w:rFonts w:ascii="Calibri" w:hAnsi="Calibri" w:cs="Calibri"/>
          <w:b/>
          <w:bCs/>
          <w:sz w:val="24"/>
          <w:szCs w:val="24"/>
        </w:rPr>
        <w:t xml:space="preserve">The data protection principles  </w:t>
      </w:r>
    </w:p>
    <w:p w14:paraId="1F168460" w14:textId="77777777" w:rsidR="00076A11" w:rsidRPr="00076A11" w:rsidDel="00B07247" w:rsidRDefault="00076A11" w:rsidP="00076A11">
      <w:pPr>
        <w:spacing w:line="360" w:lineRule="auto"/>
        <w:jc w:val="both"/>
        <w:rPr>
          <w:rFonts w:ascii="Calibri" w:hAnsi="Calibri" w:cs="Calibri"/>
          <w:color w:val="000000" w:themeColor="text1"/>
          <w:sz w:val="24"/>
          <w:szCs w:val="24"/>
        </w:rPr>
      </w:pPr>
      <w:r w:rsidRPr="00076A11" w:rsidDel="00B07247">
        <w:rPr>
          <w:rFonts w:ascii="Calibri" w:hAnsi="Calibri" w:cs="Calibri"/>
          <w:color w:val="000000" w:themeColor="text1"/>
          <w:sz w:val="24"/>
          <w:szCs w:val="24"/>
        </w:rPr>
        <w:t xml:space="preserve">The Data Protection Laws require Balfor Home Care+ acting as either </w:t>
      </w:r>
      <w:r w:rsidRPr="00076A11" w:rsidDel="00B07247">
        <w:rPr>
          <w:rFonts w:ascii="Calibri" w:hAnsi="Calibri" w:cs="Calibri"/>
          <w:i/>
          <w:color w:val="000000" w:themeColor="text1"/>
          <w:sz w:val="24"/>
          <w:szCs w:val="24"/>
        </w:rPr>
        <w:t>data controller</w:t>
      </w:r>
      <w:r w:rsidRPr="00076A11" w:rsidDel="00B07247">
        <w:rPr>
          <w:rFonts w:ascii="Calibri" w:hAnsi="Calibri" w:cs="Calibri"/>
          <w:color w:val="000000" w:themeColor="text1"/>
          <w:sz w:val="24"/>
          <w:szCs w:val="24"/>
        </w:rPr>
        <w:t xml:space="preserve"> or </w:t>
      </w:r>
      <w:r w:rsidRPr="00076A11" w:rsidDel="00B07247">
        <w:rPr>
          <w:rFonts w:ascii="Calibri" w:hAnsi="Calibri" w:cs="Calibri"/>
          <w:i/>
          <w:color w:val="000000" w:themeColor="text1"/>
          <w:sz w:val="24"/>
          <w:szCs w:val="24"/>
        </w:rPr>
        <w:t>data processor</w:t>
      </w:r>
      <w:r w:rsidRPr="00076A11" w:rsidDel="00B07247">
        <w:rPr>
          <w:rFonts w:ascii="Calibri" w:hAnsi="Calibri" w:cs="Calibri"/>
          <w:color w:val="000000" w:themeColor="text1"/>
          <w:sz w:val="24"/>
          <w:szCs w:val="24"/>
        </w:rPr>
        <w:t xml:space="preserve"> to process data in accordance with the principles of data protection. These require that </w:t>
      </w:r>
      <w:r w:rsidRPr="00076A11" w:rsidDel="00B07247">
        <w:rPr>
          <w:rFonts w:ascii="Calibri" w:hAnsi="Calibri" w:cs="Calibri"/>
          <w:i/>
          <w:color w:val="000000" w:themeColor="text1"/>
          <w:sz w:val="24"/>
          <w:szCs w:val="24"/>
        </w:rPr>
        <w:t>personal data</w:t>
      </w:r>
      <w:r w:rsidRPr="00076A11" w:rsidDel="00B07247">
        <w:rPr>
          <w:rFonts w:ascii="Calibri" w:hAnsi="Calibri" w:cs="Calibri"/>
          <w:color w:val="000000" w:themeColor="text1"/>
          <w:sz w:val="24"/>
          <w:szCs w:val="24"/>
        </w:rPr>
        <w:t xml:space="preserve"> is: </w:t>
      </w:r>
    </w:p>
    <w:p w14:paraId="3DE1294C" w14:textId="77777777" w:rsidR="00076A11" w:rsidRPr="00076A11" w:rsidRDefault="00076A11" w:rsidP="00076A11">
      <w:pPr>
        <w:numPr>
          <w:ilvl w:val="0"/>
          <w:numId w:val="3"/>
        </w:numPr>
        <w:spacing w:after="0" w:line="360" w:lineRule="auto"/>
        <w:jc w:val="both"/>
        <w:rPr>
          <w:rFonts w:ascii="Calibri" w:hAnsi="Calibri" w:cs="Calibri"/>
          <w:color w:val="000000" w:themeColor="text1"/>
          <w:sz w:val="24"/>
          <w:szCs w:val="24"/>
        </w:rPr>
      </w:pPr>
      <w:r w:rsidRPr="00076A11">
        <w:rPr>
          <w:rFonts w:ascii="Calibri" w:hAnsi="Calibri" w:cs="Calibri"/>
          <w:color w:val="000000" w:themeColor="text1"/>
          <w:sz w:val="24"/>
          <w:szCs w:val="24"/>
        </w:rPr>
        <w:t>Processed lawfully, fairly and in a transparent manner;</w:t>
      </w:r>
    </w:p>
    <w:p w14:paraId="01FA1AF6" w14:textId="77777777" w:rsidR="00076A11" w:rsidRPr="00076A11" w:rsidRDefault="00076A11" w:rsidP="00076A11">
      <w:pPr>
        <w:numPr>
          <w:ilvl w:val="0"/>
          <w:numId w:val="3"/>
        </w:numPr>
        <w:spacing w:after="0" w:line="360" w:lineRule="auto"/>
        <w:jc w:val="both"/>
        <w:rPr>
          <w:rFonts w:ascii="Calibri" w:hAnsi="Calibri" w:cs="Calibri"/>
          <w:color w:val="000000" w:themeColor="text1"/>
          <w:sz w:val="24"/>
          <w:szCs w:val="24"/>
        </w:rPr>
      </w:pPr>
      <w:r w:rsidRPr="00076A11">
        <w:rPr>
          <w:rFonts w:ascii="Calibri" w:hAnsi="Calibri" w:cs="Calibri"/>
          <w:color w:val="000000" w:themeColor="text1"/>
          <w:sz w:val="24"/>
          <w:szCs w:val="24"/>
        </w:rPr>
        <w:t>Collected for specified, explicit and legitimate purposes and not further processed in a manner that is incompatible with those purposes;</w:t>
      </w:r>
    </w:p>
    <w:p w14:paraId="72E8F461" w14:textId="77777777" w:rsidR="00076A11" w:rsidRPr="00076A11" w:rsidRDefault="00076A11" w:rsidP="00076A11">
      <w:pPr>
        <w:numPr>
          <w:ilvl w:val="0"/>
          <w:numId w:val="3"/>
        </w:numPr>
        <w:spacing w:after="0" w:line="360" w:lineRule="auto"/>
        <w:jc w:val="both"/>
        <w:rPr>
          <w:rFonts w:ascii="Calibri" w:hAnsi="Calibri" w:cs="Calibri"/>
          <w:color w:val="000000" w:themeColor="text1"/>
          <w:sz w:val="24"/>
          <w:szCs w:val="24"/>
        </w:rPr>
      </w:pPr>
      <w:r w:rsidRPr="00076A11">
        <w:rPr>
          <w:rFonts w:ascii="Calibri" w:hAnsi="Calibri" w:cs="Calibri"/>
          <w:color w:val="000000" w:themeColor="text1"/>
          <w:sz w:val="24"/>
          <w:szCs w:val="24"/>
        </w:rPr>
        <w:t>Adequate, relevant and limited to what is necessary in relation to the purposes for which they are processed;</w:t>
      </w:r>
    </w:p>
    <w:p w14:paraId="6DF4231A" w14:textId="77777777" w:rsidR="00076A11" w:rsidRPr="00076A11" w:rsidRDefault="00076A11" w:rsidP="00076A11">
      <w:pPr>
        <w:numPr>
          <w:ilvl w:val="0"/>
          <w:numId w:val="3"/>
        </w:numPr>
        <w:spacing w:after="0" w:line="360" w:lineRule="auto"/>
        <w:jc w:val="both"/>
        <w:rPr>
          <w:rFonts w:ascii="Calibri" w:hAnsi="Calibri" w:cs="Calibri"/>
          <w:color w:val="000000" w:themeColor="text1"/>
          <w:sz w:val="24"/>
          <w:szCs w:val="24"/>
        </w:rPr>
      </w:pPr>
      <w:r w:rsidRPr="00076A11">
        <w:rPr>
          <w:rFonts w:ascii="Calibri" w:hAnsi="Calibri" w:cs="Calibri"/>
          <w:color w:val="000000" w:themeColor="text1"/>
          <w:sz w:val="24"/>
          <w:szCs w:val="24"/>
        </w:rPr>
        <w:t xml:space="preserve">Accurate and, where necessary, kept up to date; every reasonable step must be taken to ensure that </w:t>
      </w:r>
      <w:r w:rsidRPr="00076A11">
        <w:rPr>
          <w:rFonts w:ascii="Calibri" w:hAnsi="Calibri" w:cs="Calibri"/>
          <w:i/>
          <w:color w:val="000000" w:themeColor="text1"/>
          <w:sz w:val="24"/>
          <w:szCs w:val="24"/>
        </w:rPr>
        <w:t>personal data</w:t>
      </w:r>
      <w:r w:rsidRPr="00076A11">
        <w:rPr>
          <w:rFonts w:ascii="Calibri" w:hAnsi="Calibri" w:cs="Calibri"/>
          <w:color w:val="000000" w:themeColor="text1"/>
          <w:sz w:val="24"/>
          <w:szCs w:val="24"/>
        </w:rPr>
        <w:t xml:space="preserve"> that </w:t>
      </w:r>
      <w:proofErr w:type="gramStart"/>
      <w:r w:rsidRPr="00076A11">
        <w:rPr>
          <w:rFonts w:ascii="Calibri" w:hAnsi="Calibri" w:cs="Calibri"/>
          <w:color w:val="000000" w:themeColor="text1"/>
          <w:sz w:val="24"/>
          <w:szCs w:val="24"/>
        </w:rPr>
        <w:t>is  inaccurate</w:t>
      </w:r>
      <w:proofErr w:type="gramEnd"/>
      <w:r w:rsidRPr="00076A11">
        <w:rPr>
          <w:rFonts w:ascii="Calibri" w:hAnsi="Calibri" w:cs="Calibri"/>
          <w:color w:val="000000" w:themeColor="text1"/>
          <w:sz w:val="24"/>
          <w:szCs w:val="24"/>
        </w:rPr>
        <w:t xml:space="preserve">, having regard to the purposes for </w:t>
      </w:r>
      <w:proofErr w:type="gramStart"/>
      <w:r w:rsidRPr="00076A11">
        <w:rPr>
          <w:rFonts w:ascii="Calibri" w:hAnsi="Calibri" w:cs="Calibri"/>
          <w:color w:val="000000" w:themeColor="text1"/>
          <w:sz w:val="24"/>
          <w:szCs w:val="24"/>
        </w:rPr>
        <w:t>which  it</w:t>
      </w:r>
      <w:proofErr w:type="gramEnd"/>
      <w:r w:rsidRPr="00076A11">
        <w:rPr>
          <w:rFonts w:ascii="Calibri" w:hAnsi="Calibri" w:cs="Calibri"/>
          <w:color w:val="000000" w:themeColor="text1"/>
          <w:sz w:val="24"/>
          <w:szCs w:val="24"/>
        </w:rPr>
        <w:t xml:space="preserve"> is processed, is erased or rectified without delay;</w:t>
      </w:r>
    </w:p>
    <w:p w14:paraId="49F38293" w14:textId="77777777" w:rsidR="00076A11" w:rsidRPr="00076A11" w:rsidRDefault="00076A11" w:rsidP="00076A11">
      <w:pPr>
        <w:numPr>
          <w:ilvl w:val="0"/>
          <w:numId w:val="3"/>
        </w:numPr>
        <w:spacing w:after="0" w:line="360" w:lineRule="auto"/>
        <w:jc w:val="both"/>
        <w:rPr>
          <w:rFonts w:ascii="Calibri" w:hAnsi="Calibri" w:cs="Calibri"/>
          <w:color w:val="000000" w:themeColor="text1"/>
          <w:sz w:val="24"/>
          <w:szCs w:val="24"/>
        </w:rPr>
      </w:pPr>
      <w:r w:rsidRPr="00076A11">
        <w:rPr>
          <w:rFonts w:ascii="Calibri" w:hAnsi="Calibri" w:cs="Calibri"/>
          <w:color w:val="000000" w:themeColor="text1"/>
          <w:sz w:val="24"/>
          <w:szCs w:val="24"/>
        </w:rPr>
        <w:lastRenderedPageBreak/>
        <w:t xml:space="preserve">Kept for no longer than is necessary for the purposes for which the </w:t>
      </w:r>
      <w:r w:rsidRPr="00076A11">
        <w:rPr>
          <w:rFonts w:ascii="Calibri" w:hAnsi="Calibri" w:cs="Calibri"/>
          <w:i/>
          <w:color w:val="000000" w:themeColor="text1"/>
          <w:sz w:val="24"/>
          <w:szCs w:val="24"/>
        </w:rPr>
        <w:t>personal data</w:t>
      </w:r>
      <w:r w:rsidRPr="00076A11">
        <w:rPr>
          <w:rFonts w:ascii="Calibri" w:hAnsi="Calibri" w:cs="Calibri"/>
          <w:color w:val="000000" w:themeColor="text1"/>
          <w:sz w:val="24"/>
          <w:szCs w:val="24"/>
        </w:rPr>
        <w:t xml:space="preserve"> is processed;</w:t>
      </w:r>
    </w:p>
    <w:p w14:paraId="1DE50B0F" w14:textId="77777777" w:rsidR="00076A11" w:rsidRPr="00076A11" w:rsidRDefault="00076A11" w:rsidP="00076A11">
      <w:pPr>
        <w:numPr>
          <w:ilvl w:val="0"/>
          <w:numId w:val="3"/>
        </w:numPr>
        <w:spacing w:after="0" w:line="360" w:lineRule="auto"/>
        <w:jc w:val="both"/>
        <w:rPr>
          <w:rFonts w:ascii="Calibri" w:hAnsi="Calibri" w:cs="Calibri"/>
          <w:color w:val="000000" w:themeColor="text1"/>
          <w:sz w:val="24"/>
          <w:szCs w:val="24"/>
        </w:rPr>
      </w:pPr>
      <w:r w:rsidRPr="00076A11">
        <w:rPr>
          <w:rFonts w:ascii="Calibri" w:hAnsi="Calibri" w:cs="Calibri"/>
          <w:color w:val="000000" w:themeColor="text1"/>
          <w:sz w:val="24"/>
          <w:szCs w:val="24"/>
        </w:rPr>
        <w:t xml:space="preserve">Processed in a manner that ensures appropriate security of the </w:t>
      </w:r>
      <w:r w:rsidRPr="00076A11">
        <w:rPr>
          <w:rFonts w:ascii="Calibri" w:hAnsi="Calibri" w:cs="Calibri"/>
          <w:i/>
          <w:color w:val="000000" w:themeColor="text1"/>
          <w:sz w:val="24"/>
          <w:szCs w:val="24"/>
        </w:rPr>
        <w:t>personal data</w:t>
      </w:r>
      <w:r w:rsidRPr="00076A11">
        <w:rPr>
          <w:rFonts w:ascii="Calibri" w:hAnsi="Calibri" w:cs="Calibri"/>
          <w:color w:val="000000" w:themeColor="text1"/>
          <w:sz w:val="24"/>
          <w:szCs w:val="24"/>
        </w:rPr>
        <w:t xml:space="preserve">, including protection against unauthorised or unlawful </w:t>
      </w:r>
      <w:r w:rsidRPr="00076A11">
        <w:rPr>
          <w:rFonts w:ascii="Calibri" w:hAnsi="Calibri" w:cs="Calibri"/>
          <w:i/>
          <w:color w:val="000000" w:themeColor="text1"/>
          <w:sz w:val="24"/>
          <w:szCs w:val="24"/>
        </w:rPr>
        <w:t>processing</w:t>
      </w:r>
      <w:r w:rsidRPr="00076A11">
        <w:rPr>
          <w:rFonts w:ascii="Calibri" w:hAnsi="Calibri" w:cs="Calibri"/>
          <w:color w:val="000000" w:themeColor="text1"/>
          <w:sz w:val="24"/>
          <w:szCs w:val="24"/>
        </w:rPr>
        <w:t xml:space="preserve"> and against accidental loss, destruction or damage, using appropriate technical or organisational measures; and </w:t>
      </w:r>
    </w:p>
    <w:p w14:paraId="76E60720" w14:textId="77777777" w:rsidR="00076A11" w:rsidRPr="00076A11" w:rsidRDefault="00076A11" w:rsidP="00076A11">
      <w:pPr>
        <w:numPr>
          <w:ilvl w:val="0"/>
          <w:numId w:val="3"/>
        </w:numPr>
        <w:tabs>
          <w:tab w:val="num" w:pos="720"/>
        </w:tabs>
        <w:spacing w:after="0" w:line="360" w:lineRule="auto"/>
        <w:jc w:val="both"/>
        <w:rPr>
          <w:rFonts w:ascii="Calibri" w:hAnsi="Calibri" w:cs="Calibri"/>
          <w:color w:val="000000" w:themeColor="text1"/>
          <w:sz w:val="24"/>
          <w:szCs w:val="24"/>
        </w:rPr>
      </w:pPr>
      <w:r w:rsidRPr="00076A11">
        <w:rPr>
          <w:rFonts w:ascii="Calibri" w:hAnsi="Calibri" w:cs="Calibri"/>
          <w:color w:val="000000" w:themeColor="text1"/>
          <w:sz w:val="24"/>
          <w:szCs w:val="24"/>
        </w:rPr>
        <w:t xml:space="preserve">The </w:t>
      </w:r>
      <w:r w:rsidRPr="00076A11">
        <w:rPr>
          <w:rFonts w:ascii="Calibri" w:hAnsi="Calibri" w:cs="Calibri"/>
          <w:i/>
          <w:color w:val="000000" w:themeColor="text1"/>
          <w:sz w:val="24"/>
          <w:szCs w:val="24"/>
        </w:rPr>
        <w:t>data controller</w:t>
      </w:r>
      <w:r w:rsidRPr="00076A11">
        <w:rPr>
          <w:rFonts w:ascii="Calibri" w:hAnsi="Calibri" w:cs="Calibri"/>
          <w:color w:val="000000" w:themeColor="text1"/>
          <w:sz w:val="24"/>
          <w:szCs w:val="24"/>
        </w:rPr>
        <w:t xml:space="preserve"> shall be responsible for, and be able to demonstrate, compliance with the data protection principles.</w:t>
      </w:r>
    </w:p>
    <w:p w14:paraId="71AC5E2B" w14:textId="77777777" w:rsidR="00076A11" w:rsidRPr="00076A11" w:rsidRDefault="00076A11" w:rsidP="00076A11">
      <w:pPr>
        <w:pStyle w:val="Heading3"/>
        <w:numPr>
          <w:ilvl w:val="0"/>
          <w:numId w:val="12"/>
        </w:numPr>
        <w:tabs>
          <w:tab w:val="num" w:pos="360"/>
        </w:tabs>
        <w:spacing w:line="360" w:lineRule="auto"/>
        <w:ind w:left="0" w:firstLine="0"/>
        <w:jc w:val="both"/>
        <w:rPr>
          <w:rFonts w:ascii="Calibri" w:hAnsi="Calibri" w:cs="Calibri"/>
          <w:b/>
          <w:bCs/>
          <w:color w:val="auto"/>
          <w:sz w:val="24"/>
          <w:szCs w:val="24"/>
        </w:rPr>
      </w:pPr>
      <w:r w:rsidRPr="00076A11">
        <w:rPr>
          <w:rFonts w:ascii="Calibri" w:hAnsi="Calibri" w:cs="Calibri"/>
          <w:b/>
          <w:bCs/>
          <w:color w:val="auto"/>
          <w:sz w:val="24"/>
          <w:szCs w:val="24"/>
        </w:rPr>
        <w:t>Legal bases for processing</w:t>
      </w:r>
    </w:p>
    <w:p w14:paraId="7562A68E" w14:textId="77777777" w:rsidR="00076A11" w:rsidRPr="00076A11" w:rsidRDefault="00076A11" w:rsidP="00076A11">
      <w:pPr>
        <w:spacing w:line="360" w:lineRule="auto"/>
        <w:jc w:val="both"/>
        <w:rPr>
          <w:rFonts w:ascii="Calibri" w:hAnsi="Calibri" w:cs="Calibri"/>
          <w:color w:val="000000" w:themeColor="text1"/>
          <w:sz w:val="24"/>
          <w:szCs w:val="24"/>
        </w:rPr>
      </w:pPr>
      <w:r w:rsidRPr="00076A11">
        <w:rPr>
          <w:rFonts w:ascii="Calibri" w:hAnsi="Calibri" w:cs="Calibri"/>
          <w:color w:val="000000" w:themeColor="text1"/>
          <w:sz w:val="24"/>
          <w:szCs w:val="24"/>
        </w:rPr>
        <w:t xml:space="preserve">Balfor Home Care+ will only process </w:t>
      </w:r>
      <w:r w:rsidRPr="00076A11">
        <w:rPr>
          <w:rFonts w:ascii="Calibri" w:hAnsi="Calibri" w:cs="Calibri"/>
          <w:i/>
          <w:color w:val="000000" w:themeColor="text1"/>
          <w:sz w:val="24"/>
          <w:szCs w:val="24"/>
        </w:rPr>
        <w:t>personal data</w:t>
      </w:r>
      <w:r w:rsidRPr="00076A11">
        <w:rPr>
          <w:rFonts w:ascii="Calibri" w:hAnsi="Calibri" w:cs="Calibri"/>
          <w:color w:val="000000" w:themeColor="text1"/>
          <w:sz w:val="24"/>
          <w:szCs w:val="24"/>
        </w:rPr>
        <w:t xml:space="preserve"> where it has a legal basis for doing so (see Annex A). Where Balfor Home Care+ does not have a legal reason for </w:t>
      </w:r>
      <w:r w:rsidRPr="00076A11">
        <w:rPr>
          <w:rFonts w:ascii="Calibri" w:hAnsi="Calibri" w:cs="Calibri"/>
          <w:i/>
          <w:color w:val="000000" w:themeColor="text1"/>
          <w:sz w:val="24"/>
          <w:szCs w:val="24"/>
        </w:rPr>
        <w:t>processing</w:t>
      </w:r>
      <w:r w:rsidRPr="00076A11">
        <w:rPr>
          <w:rFonts w:ascii="Calibri" w:hAnsi="Calibri" w:cs="Calibri"/>
          <w:color w:val="000000" w:themeColor="text1"/>
          <w:sz w:val="24"/>
          <w:szCs w:val="24"/>
        </w:rPr>
        <w:t xml:space="preserve"> </w:t>
      </w:r>
      <w:r w:rsidRPr="00076A11">
        <w:rPr>
          <w:rFonts w:ascii="Calibri" w:hAnsi="Calibri" w:cs="Calibri"/>
          <w:i/>
          <w:color w:val="000000" w:themeColor="text1"/>
          <w:sz w:val="24"/>
          <w:szCs w:val="24"/>
        </w:rPr>
        <w:t>personal data</w:t>
      </w:r>
      <w:r w:rsidRPr="00076A11">
        <w:rPr>
          <w:rFonts w:ascii="Calibri" w:hAnsi="Calibri" w:cs="Calibri"/>
          <w:color w:val="000000" w:themeColor="text1"/>
          <w:sz w:val="24"/>
          <w:szCs w:val="24"/>
        </w:rPr>
        <w:t xml:space="preserve"> any processing will be a breach of the Data Protection Laws. </w:t>
      </w:r>
    </w:p>
    <w:p w14:paraId="649C8B72" w14:textId="77777777" w:rsidR="00076A11" w:rsidRPr="00076A11" w:rsidRDefault="00076A11" w:rsidP="00076A11">
      <w:pPr>
        <w:spacing w:line="360" w:lineRule="auto"/>
        <w:jc w:val="both"/>
        <w:rPr>
          <w:rFonts w:ascii="Calibri" w:hAnsi="Calibri" w:cs="Calibri"/>
          <w:color w:val="000000" w:themeColor="text1"/>
          <w:sz w:val="24"/>
          <w:szCs w:val="24"/>
        </w:rPr>
      </w:pPr>
      <w:r w:rsidRPr="00076A11">
        <w:rPr>
          <w:rFonts w:ascii="Calibri" w:hAnsi="Calibri" w:cs="Calibri"/>
          <w:color w:val="000000" w:themeColor="text1"/>
          <w:sz w:val="24"/>
          <w:szCs w:val="24"/>
        </w:rPr>
        <w:t xml:space="preserve">Balfor Home Care+ will review the </w:t>
      </w:r>
      <w:r w:rsidRPr="00076A11">
        <w:rPr>
          <w:rFonts w:ascii="Calibri" w:hAnsi="Calibri" w:cs="Calibri"/>
          <w:i/>
          <w:color w:val="000000" w:themeColor="text1"/>
          <w:sz w:val="24"/>
          <w:szCs w:val="24"/>
        </w:rPr>
        <w:t>personal data</w:t>
      </w:r>
      <w:r w:rsidRPr="00076A11">
        <w:rPr>
          <w:rFonts w:ascii="Calibri" w:hAnsi="Calibri" w:cs="Calibri"/>
          <w:color w:val="000000" w:themeColor="text1"/>
          <w:sz w:val="24"/>
          <w:szCs w:val="24"/>
        </w:rPr>
        <w:t xml:space="preserve"> it holds </w:t>
      </w:r>
      <w:proofErr w:type="gramStart"/>
      <w:r w:rsidRPr="00076A11">
        <w:rPr>
          <w:rFonts w:ascii="Calibri" w:hAnsi="Calibri" w:cs="Calibri"/>
          <w:color w:val="000000" w:themeColor="text1"/>
          <w:sz w:val="24"/>
          <w:szCs w:val="24"/>
        </w:rPr>
        <w:t>on</w:t>
      </w:r>
      <w:proofErr w:type="gramEnd"/>
      <w:r w:rsidRPr="00076A11">
        <w:rPr>
          <w:rFonts w:ascii="Calibri" w:hAnsi="Calibri" w:cs="Calibri"/>
          <w:color w:val="000000" w:themeColor="text1"/>
          <w:sz w:val="24"/>
          <w:szCs w:val="24"/>
        </w:rPr>
        <w:t xml:space="preserve"> a regular basis to ensure it is being lawfully processed and it is accurate, relevant and up to date. Those people listed in page 12 shall be responsible for doing this.</w:t>
      </w:r>
    </w:p>
    <w:p w14:paraId="649E89FA" w14:textId="77777777" w:rsidR="00076A11" w:rsidRPr="00076A11" w:rsidRDefault="00076A11" w:rsidP="00076A11">
      <w:pPr>
        <w:spacing w:line="360" w:lineRule="auto"/>
        <w:jc w:val="both"/>
        <w:rPr>
          <w:rFonts w:ascii="Calibri" w:hAnsi="Calibri" w:cs="Calibri"/>
          <w:color w:val="000000" w:themeColor="text1"/>
          <w:sz w:val="24"/>
          <w:szCs w:val="24"/>
        </w:rPr>
      </w:pPr>
      <w:r w:rsidRPr="00076A11">
        <w:rPr>
          <w:rFonts w:ascii="Calibri" w:hAnsi="Calibri" w:cs="Calibri"/>
          <w:color w:val="000000" w:themeColor="text1"/>
          <w:sz w:val="24"/>
          <w:szCs w:val="24"/>
        </w:rPr>
        <w:t xml:space="preserve">Before transferring </w:t>
      </w:r>
      <w:r w:rsidRPr="00076A11">
        <w:rPr>
          <w:rFonts w:ascii="Calibri" w:hAnsi="Calibri" w:cs="Calibri"/>
          <w:i/>
          <w:color w:val="000000" w:themeColor="text1"/>
          <w:sz w:val="24"/>
          <w:szCs w:val="24"/>
        </w:rPr>
        <w:t>personal data</w:t>
      </w:r>
      <w:r w:rsidRPr="00076A11">
        <w:rPr>
          <w:rFonts w:ascii="Calibri" w:hAnsi="Calibri" w:cs="Calibri"/>
          <w:color w:val="000000" w:themeColor="text1"/>
          <w:sz w:val="24"/>
          <w:szCs w:val="24"/>
        </w:rPr>
        <w:t xml:space="preserve"> to any third party (such as past, current or prospective employers, suppliers, customers and clients, intermediaries such as umbrella companies, persons making an enquiry or complaint and any other third party (such as software solutions providers and back-office support)), Balfor Home Care+ will establish that it has a lawful reason for making the transfer.</w:t>
      </w:r>
    </w:p>
    <w:p w14:paraId="31201570" w14:textId="77777777" w:rsidR="00076A11" w:rsidRPr="00076A11" w:rsidRDefault="00076A11" w:rsidP="00076A11">
      <w:pPr>
        <w:pStyle w:val="Heading3"/>
        <w:numPr>
          <w:ilvl w:val="0"/>
          <w:numId w:val="12"/>
        </w:numPr>
        <w:tabs>
          <w:tab w:val="num" w:pos="360"/>
        </w:tabs>
        <w:spacing w:line="360" w:lineRule="auto"/>
        <w:ind w:left="0" w:firstLine="0"/>
        <w:jc w:val="both"/>
        <w:rPr>
          <w:rFonts w:ascii="Calibri" w:hAnsi="Calibri" w:cs="Calibri"/>
          <w:b/>
          <w:bCs/>
          <w:color w:val="auto"/>
          <w:sz w:val="24"/>
          <w:szCs w:val="24"/>
        </w:rPr>
      </w:pPr>
      <w:r w:rsidRPr="00076A11">
        <w:rPr>
          <w:rFonts w:ascii="Calibri" w:hAnsi="Calibri" w:cs="Calibri"/>
          <w:b/>
          <w:bCs/>
          <w:color w:val="auto"/>
          <w:sz w:val="24"/>
          <w:szCs w:val="24"/>
        </w:rPr>
        <w:t>Privacy by design and by default</w:t>
      </w:r>
    </w:p>
    <w:p w14:paraId="434715E5" w14:textId="77777777" w:rsidR="00076A11" w:rsidRPr="00076A11" w:rsidRDefault="00076A11" w:rsidP="00076A11">
      <w:pPr>
        <w:spacing w:line="360" w:lineRule="auto"/>
        <w:jc w:val="both"/>
        <w:rPr>
          <w:rFonts w:ascii="Calibri" w:hAnsi="Calibri" w:cs="Calibri"/>
          <w:color w:val="000000" w:themeColor="text1"/>
          <w:sz w:val="24"/>
          <w:szCs w:val="24"/>
        </w:rPr>
      </w:pPr>
      <w:r w:rsidRPr="00076A11">
        <w:rPr>
          <w:rFonts w:ascii="Calibri" w:hAnsi="Calibri" w:cs="Calibri"/>
          <w:color w:val="000000" w:themeColor="text1"/>
          <w:sz w:val="24"/>
          <w:szCs w:val="24"/>
        </w:rPr>
        <w:t xml:space="preserve">Balfor Home Care+ has implemented measures and procedures that adequately protect the privacy of individuals and ensures that data protection is integral to all </w:t>
      </w:r>
      <w:r w:rsidRPr="00076A11">
        <w:rPr>
          <w:rFonts w:ascii="Calibri" w:hAnsi="Calibri" w:cs="Calibri"/>
          <w:i/>
          <w:color w:val="000000" w:themeColor="text1"/>
          <w:sz w:val="24"/>
          <w:szCs w:val="24"/>
        </w:rPr>
        <w:t>processing</w:t>
      </w:r>
      <w:r w:rsidRPr="00076A11">
        <w:rPr>
          <w:rFonts w:ascii="Calibri" w:hAnsi="Calibri" w:cs="Calibri"/>
          <w:color w:val="000000" w:themeColor="text1"/>
          <w:sz w:val="24"/>
          <w:szCs w:val="24"/>
        </w:rPr>
        <w:t xml:space="preserve"> activities. This includes implementing measures such as:</w:t>
      </w:r>
    </w:p>
    <w:p w14:paraId="191FBF4C" w14:textId="77777777" w:rsidR="00076A11" w:rsidRPr="00076A11" w:rsidRDefault="00076A11" w:rsidP="00076A11">
      <w:pPr>
        <w:pStyle w:val="ListParagraph"/>
        <w:numPr>
          <w:ilvl w:val="0"/>
          <w:numId w:val="8"/>
        </w:numPr>
        <w:spacing w:after="0" w:line="360" w:lineRule="auto"/>
        <w:jc w:val="both"/>
        <w:rPr>
          <w:rFonts w:ascii="Calibri" w:hAnsi="Calibri" w:cs="Calibri"/>
          <w:color w:val="000000" w:themeColor="text1"/>
          <w:sz w:val="24"/>
          <w:szCs w:val="24"/>
        </w:rPr>
      </w:pPr>
      <w:r w:rsidRPr="00076A11">
        <w:rPr>
          <w:rFonts w:ascii="Calibri" w:hAnsi="Calibri" w:cs="Calibri"/>
          <w:color w:val="000000" w:themeColor="text1"/>
          <w:sz w:val="24"/>
          <w:szCs w:val="24"/>
        </w:rPr>
        <w:t xml:space="preserve">data minimisation (i.e. not keeping data for longer than is necessary); </w:t>
      </w:r>
    </w:p>
    <w:p w14:paraId="71FA7690" w14:textId="77777777" w:rsidR="00076A11" w:rsidRPr="00076A11" w:rsidRDefault="00076A11" w:rsidP="00076A11">
      <w:pPr>
        <w:pStyle w:val="ListParagraph"/>
        <w:numPr>
          <w:ilvl w:val="0"/>
          <w:numId w:val="8"/>
        </w:numPr>
        <w:spacing w:after="0" w:line="360" w:lineRule="auto"/>
        <w:jc w:val="both"/>
        <w:rPr>
          <w:rFonts w:ascii="Calibri" w:hAnsi="Calibri" w:cs="Calibri"/>
          <w:color w:val="000000" w:themeColor="text1"/>
          <w:sz w:val="24"/>
          <w:szCs w:val="24"/>
        </w:rPr>
      </w:pPr>
      <w:r w:rsidRPr="00076A11">
        <w:rPr>
          <w:rFonts w:ascii="Calibri" w:hAnsi="Calibri" w:cs="Calibri"/>
          <w:i/>
          <w:color w:val="000000" w:themeColor="text1"/>
          <w:sz w:val="24"/>
          <w:szCs w:val="24"/>
        </w:rPr>
        <w:t>pseudonymisation</w:t>
      </w:r>
      <w:r w:rsidRPr="00076A11">
        <w:rPr>
          <w:rFonts w:ascii="Calibri" w:hAnsi="Calibri" w:cs="Calibri"/>
          <w:color w:val="000000" w:themeColor="text1"/>
          <w:sz w:val="24"/>
          <w:szCs w:val="24"/>
        </w:rPr>
        <w:t xml:space="preserve">; </w:t>
      </w:r>
    </w:p>
    <w:p w14:paraId="30A355BE" w14:textId="77777777" w:rsidR="00076A11" w:rsidRPr="00076A11" w:rsidRDefault="00076A11" w:rsidP="00076A11">
      <w:pPr>
        <w:pStyle w:val="ListParagraph"/>
        <w:numPr>
          <w:ilvl w:val="0"/>
          <w:numId w:val="8"/>
        </w:numPr>
        <w:spacing w:after="0" w:line="360" w:lineRule="auto"/>
        <w:jc w:val="both"/>
        <w:rPr>
          <w:rFonts w:ascii="Calibri" w:hAnsi="Calibri" w:cs="Calibri"/>
          <w:color w:val="000000" w:themeColor="text1"/>
          <w:sz w:val="24"/>
          <w:szCs w:val="24"/>
        </w:rPr>
      </w:pPr>
      <w:r w:rsidRPr="00076A11">
        <w:rPr>
          <w:rFonts w:ascii="Calibri" w:hAnsi="Calibri" w:cs="Calibri"/>
          <w:color w:val="000000" w:themeColor="text1"/>
          <w:sz w:val="24"/>
          <w:szCs w:val="24"/>
        </w:rPr>
        <w:t xml:space="preserve">anonymisation; </w:t>
      </w:r>
    </w:p>
    <w:p w14:paraId="051D355D" w14:textId="77777777" w:rsidR="00076A11" w:rsidRPr="00076A11" w:rsidRDefault="00076A11" w:rsidP="00076A11">
      <w:pPr>
        <w:pStyle w:val="ListParagraph"/>
        <w:numPr>
          <w:ilvl w:val="0"/>
          <w:numId w:val="8"/>
        </w:numPr>
        <w:spacing w:after="0" w:line="360" w:lineRule="auto"/>
        <w:jc w:val="both"/>
        <w:rPr>
          <w:rFonts w:ascii="Calibri" w:hAnsi="Calibri" w:cs="Calibri"/>
          <w:color w:val="000000" w:themeColor="text1"/>
          <w:sz w:val="24"/>
          <w:szCs w:val="24"/>
        </w:rPr>
      </w:pPr>
      <w:r w:rsidRPr="00076A11">
        <w:rPr>
          <w:rFonts w:ascii="Calibri" w:hAnsi="Calibri" w:cs="Calibri"/>
          <w:color w:val="000000" w:themeColor="text1"/>
          <w:sz w:val="24"/>
          <w:szCs w:val="24"/>
        </w:rPr>
        <w:t>cyber security;</w:t>
      </w:r>
      <w:r w:rsidRPr="00076A11">
        <w:rPr>
          <w:rFonts w:ascii="Calibri" w:hAnsi="Calibri" w:cs="Calibri"/>
          <w:color w:val="000000" w:themeColor="text1"/>
          <w:sz w:val="24"/>
          <w:szCs w:val="24"/>
          <w:highlight w:val="yellow"/>
        </w:rPr>
        <w:t xml:space="preserve"> </w:t>
      </w:r>
    </w:p>
    <w:p w14:paraId="4C94F45F" w14:textId="77777777" w:rsidR="00076A11" w:rsidRPr="00076A11" w:rsidRDefault="00076A11" w:rsidP="00076A11">
      <w:pPr>
        <w:spacing w:line="360" w:lineRule="auto"/>
        <w:jc w:val="both"/>
        <w:rPr>
          <w:rFonts w:ascii="Calibri" w:hAnsi="Calibri" w:cs="Calibri"/>
          <w:color w:val="000000" w:themeColor="text1"/>
          <w:sz w:val="24"/>
          <w:szCs w:val="24"/>
        </w:rPr>
      </w:pPr>
    </w:p>
    <w:p w14:paraId="096FB436" w14:textId="77777777" w:rsidR="00076A11" w:rsidRPr="00076A11" w:rsidRDefault="00076A11" w:rsidP="00076A11">
      <w:pPr>
        <w:spacing w:line="360" w:lineRule="auto"/>
        <w:jc w:val="both"/>
        <w:rPr>
          <w:rFonts w:ascii="Calibri" w:hAnsi="Calibri" w:cs="Calibri"/>
          <w:color w:val="000000" w:themeColor="text1"/>
          <w:sz w:val="24"/>
          <w:szCs w:val="24"/>
        </w:rPr>
      </w:pPr>
      <w:r w:rsidRPr="00076A11">
        <w:rPr>
          <w:rFonts w:ascii="Calibri" w:hAnsi="Calibri" w:cs="Calibri"/>
          <w:color w:val="000000" w:themeColor="text1"/>
          <w:sz w:val="24"/>
          <w:szCs w:val="24"/>
        </w:rPr>
        <w:t>For further information please refer to Balfor Home Care+’s Information Security Policy.</w:t>
      </w:r>
    </w:p>
    <w:p w14:paraId="33BA6481"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b/>
          <w:color w:val="501549" w:themeColor="accent5" w:themeShade="80"/>
          <w:sz w:val="24"/>
          <w:szCs w:val="24"/>
        </w:rPr>
        <w:t>Rights of the individual</w:t>
      </w:r>
    </w:p>
    <w:p w14:paraId="10AE7EBC"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Balfor Home Care+ shall provide any information relating to data </w:t>
      </w:r>
      <w:r w:rsidRPr="00076A11">
        <w:rPr>
          <w:rFonts w:ascii="Calibri" w:hAnsi="Calibri" w:cs="Calibri"/>
          <w:i/>
          <w:sz w:val="24"/>
          <w:szCs w:val="24"/>
        </w:rPr>
        <w:t>processing</w:t>
      </w:r>
      <w:r w:rsidRPr="00076A11">
        <w:rPr>
          <w:rFonts w:ascii="Calibri" w:hAnsi="Calibri" w:cs="Calibri"/>
          <w:sz w:val="24"/>
          <w:szCs w:val="24"/>
        </w:rPr>
        <w:t xml:space="preserve"> to an individual in a concise, transparent, intelligible and easily accessible form, using clear and plain language. The information shall be provided in writing, or by other means, including, where appropriate, by electronic means. Balfor Home Care+ may provide this information orally if requested to do so by the individual.</w:t>
      </w:r>
    </w:p>
    <w:p w14:paraId="1140ABEB" w14:textId="77777777" w:rsidR="00076A11" w:rsidRPr="00076A11" w:rsidRDefault="00076A11" w:rsidP="00076A11">
      <w:pPr>
        <w:spacing w:line="360" w:lineRule="auto"/>
        <w:jc w:val="both"/>
        <w:rPr>
          <w:rFonts w:ascii="Calibri" w:hAnsi="Calibri" w:cs="Calibri"/>
          <w:sz w:val="24"/>
          <w:szCs w:val="24"/>
        </w:rPr>
      </w:pPr>
    </w:p>
    <w:p w14:paraId="791023FE" w14:textId="77777777" w:rsidR="00076A11" w:rsidRPr="00076A11" w:rsidRDefault="00076A11" w:rsidP="00076A11">
      <w:pPr>
        <w:pStyle w:val="Heading3"/>
        <w:spacing w:line="360" w:lineRule="auto"/>
        <w:ind w:firstLine="720"/>
        <w:jc w:val="both"/>
        <w:rPr>
          <w:rFonts w:ascii="Calibri" w:hAnsi="Calibri" w:cs="Calibri"/>
          <w:color w:val="auto"/>
          <w:sz w:val="24"/>
          <w:szCs w:val="24"/>
        </w:rPr>
      </w:pPr>
      <w:r w:rsidRPr="00076A11">
        <w:rPr>
          <w:rFonts w:ascii="Calibri" w:hAnsi="Calibri" w:cs="Calibri"/>
          <w:color w:val="auto"/>
          <w:sz w:val="24"/>
          <w:szCs w:val="24"/>
        </w:rPr>
        <w:t xml:space="preserve">1. </w:t>
      </w:r>
      <w:r w:rsidRPr="00076A11">
        <w:rPr>
          <w:rFonts w:ascii="Calibri" w:hAnsi="Calibri" w:cs="Calibri"/>
          <w:b/>
          <w:bCs/>
          <w:color w:val="auto"/>
          <w:sz w:val="24"/>
          <w:szCs w:val="24"/>
        </w:rPr>
        <w:t>Privacy notices</w:t>
      </w:r>
    </w:p>
    <w:p w14:paraId="2696D92C"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Where Balfor Home Care+ collects </w:t>
      </w:r>
      <w:r w:rsidRPr="00076A11">
        <w:rPr>
          <w:rFonts w:ascii="Calibri" w:hAnsi="Calibri" w:cs="Calibri"/>
          <w:i/>
          <w:sz w:val="24"/>
          <w:szCs w:val="24"/>
        </w:rPr>
        <w:t>personal data</w:t>
      </w:r>
      <w:r w:rsidRPr="00076A11">
        <w:rPr>
          <w:rFonts w:ascii="Calibri" w:hAnsi="Calibri" w:cs="Calibri"/>
          <w:sz w:val="24"/>
          <w:szCs w:val="24"/>
        </w:rPr>
        <w:t xml:space="preserve"> from the individual, Balfor Home Care+ will give the individual a privacy notice at the time when it first obtains the </w:t>
      </w:r>
      <w:r w:rsidRPr="00076A11">
        <w:rPr>
          <w:rFonts w:ascii="Calibri" w:hAnsi="Calibri" w:cs="Calibri"/>
          <w:i/>
          <w:sz w:val="24"/>
          <w:szCs w:val="24"/>
        </w:rPr>
        <w:t>personal data</w:t>
      </w:r>
      <w:r w:rsidRPr="00076A11">
        <w:rPr>
          <w:rFonts w:ascii="Calibri" w:hAnsi="Calibri" w:cs="Calibri"/>
          <w:sz w:val="24"/>
          <w:szCs w:val="24"/>
        </w:rPr>
        <w:t>.</w:t>
      </w:r>
    </w:p>
    <w:p w14:paraId="04162B8E"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Where Balfor Home Care+ collects </w:t>
      </w:r>
      <w:r w:rsidRPr="00076A11">
        <w:rPr>
          <w:rFonts w:ascii="Calibri" w:hAnsi="Calibri" w:cs="Calibri"/>
          <w:i/>
          <w:sz w:val="24"/>
          <w:szCs w:val="24"/>
        </w:rPr>
        <w:t>personal data</w:t>
      </w:r>
      <w:r w:rsidRPr="00076A11">
        <w:rPr>
          <w:rFonts w:ascii="Calibri" w:hAnsi="Calibri" w:cs="Calibri"/>
          <w:sz w:val="24"/>
          <w:szCs w:val="24"/>
        </w:rPr>
        <w:t xml:space="preserve"> other than from the individual directly, it will give the individual a privacy notice within a reasonable period after obtaining the </w:t>
      </w:r>
      <w:r w:rsidRPr="00076A11">
        <w:rPr>
          <w:rFonts w:ascii="Calibri" w:hAnsi="Calibri" w:cs="Calibri"/>
          <w:i/>
          <w:sz w:val="24"/>
          <w:szCs w:val="24"/>
        </w:rPr>
        <w:t>personal data</w:t>
      </w:r>
      <w:r w:rsidRPr="00076A11">
        <w:rPr>
          <w:rFonts w:ascii="Calibri" w:hAnsi="Calibri" w:cs="Calibri"/>
          <w:sz w:val="24"/>
          <w:szCs w:val="24"/>
        </w:rPr>
        <w:t xml:space="preserve">, or at the time it contacts the individual, but at the latest within one month. If Balfor Home Care+ intends to disclose the </w:t>
      </w:r>
      <w:r w:rsidRPr="00076A11">
        <w:rPr>
          <w:rFonts w:ascii="Calibri" w:hAnsi="Calibri" w:cs="Calibri"/>
          <w:i/>
          <w:sz w:val="24"/>
          <w:szCs w:val="24"/>
        </w:rPr>
        <w:t>personal data</w:t>
      </w:r>
      <w:r w:rsidRPr="00076A11">
        <w:rPr>
          <w:rFonts w:ascii="Calibri" w:hAnsi="Calibri" w:cs="Calibri"/>
          <w:sz w:val="24"/>
          <w:szCs w:val="24"/>
        </w:rPr>
        <w:t xml:space="preserve"> to a third party, then the privacy notice will be issued when the </w:t>
      </w:r>
      <w:r w:rsidRPr="00076A11">
        <w:rPr>
          <w:rFonts w:ascii="Calibri" w:hAnsi="Calibri" w:cs="Calibri"/>
          <w:i/>
          <w:sz w:val="24"/>
          <w:szCs w:val="24"/>
        </w:rPr>
        <w:t>personal data</w:t>
      </w:r>
      <w:r w:rsidRPr="00076A11">
        <w:rPr>
          <w:rFonts w:ascii="Calibri" w:hAnsi="Calibri" w:cs="Calibri"/>
          <w:sz w:val="24"/>
          <w:szCs w:val="24"/>
        </w:rPr>
        <w:t xml:space="preserve"> are first disclosed (if not issued sooner). </w:t>
      </w:r>
    </w:p>
    <w:p w14:paraId="61918D66"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Where Balfor Home Care+ intends to further process the </w:t>
      </w:r>
      <w:r w:rsidRPr="00076A11">
        <w:rPr>
          <w:rFonts w:ascii="Calibri" w:hAnsi="Calibri" w:cs="Calibri"/>
          <w:i/>
          <w:sz w:val="24"/>
          <w:szCs w:val="24"/>
        </w:rPr>
        <w:t>personal data</w:t>
      </w:r>
      <w:r w:rsidRPr="00076A11">
        <w:rPr>
          <w:rFonts w:ascii="Calibri" w:hAnsi="Calibri" w:cs="Calibri"/>
          <w:sz w:val="24"/>
          <w:szCs w:val="24"/>
        </w:rPr>
        <w:t xml:space="preserve"> for a purpose other than that for which the data was initially collected, Balfor Home Care+ will give the individual information on that other purpose and any relevant further information before it does the further </w:t>
      </w:r>
      <w:r w:rsidRPr="00076A11">
        <w:rPr>
          <w:rFonts w:ascii="Calibri" w:hAnsi="Calibri" w:cs="Calibri"/>
          <w:i/>
          <w:sz w:val="24"/>
          <w:szCs w:val="24"/>
        </w:rPr>
        <w:t>processing</w:t>
      </w:r>
      <w:r w:rsidRPr="00076A11">
        <w:rPr>
          <w:rFonts w:ascii="Calibri" w:hAnsi="Calibri" w:cs="Calibri"/>
          <w:sz w:val="24"/>
          <w:szCs w:val="24"/>
        </w:rPr>
        <w:t>. [NOTE 7]</w:t>
      </w:r>
    </w:p>
    <w:p w14:paraId="27EA5F58" w14:textId="77777777" w:rsidR="00076A11" w:rsidRPr="00076A11" w:rsidRDefault="00076A11" w:rsidP="00076A11">
      <w:pPr>
        <w:pStyle w:val="Heading3"/>
        <w:spacing w:line="360" w:lineRule="auto"/>
        <w:ind w:firstLine="720"/>
        <w:jc w:val="both"/>
        <w:rPr>
          <w:rFonts w:ascii="Calibri" w:hAnsi="Calibri" w:cs="Calibri"/>
          <w:color w:val="auto"/>
          <w:sz w:val="24"/>
          <w:szCs w:val="24"/>
        </w:rPr>
      </w:pPr>
      <w:r w:rsidRPr="00076A11">
        <w:rPr>
          <w:rFonts w:ascii="Calibri" w:hAnsi="Calibri" w:cs="Calibri"/>
          <w:color w:val="auto"/>
          <w:sz w:val="24"/>
          <w:szCs w:val="24"/>
        </w:rPr>
        <w:t xml:space="preserve">2. </w:t>
      </w:r>
      <w:r w:rsidRPr="00076A11">
        <w:rPr>
          <w:rFonts w:ascii="Calibri" w:hAnsi="Calibri" w:cs="Calibri"/>
          <w:b/>
          <w:bCs/>
          <w:color w:val="auto"/>
          <w:sz w:val="24"/>
          <w:szCs w:val="24"/>
        </w:rPr>
        <w:t>Subject access requests</w:t>
      </w:r>
    </w:p>
    <w:p w14:paraId="0C30CBA6" w14:textId="77777777" w:rsid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The individual is entitled to access their </w:t>
      </w:r>
      <w:r w:rsidRPr="00076A11">
        <w:rPr>
          <w:rFonts w:ascii="Calibri" w:hAnsi="Calibri" w:cs="Calibri"/>
          <w:i/>
          <w:sz w:val="24"/>
          <w:szCs w:val="24"/>
        </w:rPr>
        <w:t>personal data</w:t>
      </w:r>
      <w:r w:rsidRPr="00076A11">
        <w:rPr>
          <w:rFonts w:ascii="Calibri" w:hAnsi="Calibri" w:cs="Calibri"/>
          <w:sz w:val="24"/>
          <w:szCs w:val="24"/>
        </w:rPr>
        <w:t xml:space="preserve"> on request from the </w:t>
      </w:r>
      <w:r w:rsidRPr="00076A11">
        <w:rPr>
          <w:rFonts w:ascii="Calibri" w:hAnsi="Calibri" w:cs="Calibri"/>
          <w:i/>
          <w:sz w:val="24"/>
          <w:szCs w:val="24"/>
        </w:rPr>
        <w:t>data controller</w:t>
      </w:r>
      <w:r w:rsidRPr="00076A11">
        <w:rPr>
          <w:rFonts w:ascii="Calibri" w:hAnsi="Calibri" w:cs="Calibri"/>
          <w:sz w:val="24"/>
          <w:szCs w:val="24"/>
        </w:rPr>
        <w:t xml:space="preserve">. </w:t>
      </w:r>
    </w:p>
    <w:p w14:paraId="7CF1277B" w14:textId="77777777" w:rsidR="00076A11" w:rsidRDefault="00076A11" w:rsidP="00076A11">
      <w:pPr>
        <w:spacing w:line="360" w:lineRule="auto"/>
        <w:jc w:val="both"/>
        <w:rPr>
          <w:rFonts w:ascii="Calibri" w:hAnsi="Calibri" w:cs="Calibri"/>
          <w:sz w:val="24"/>
          <w:szCs w:val="24"/>
        </w:rPr>
      </w:pPr>
    </w:p>
    <w:p w14:paraId="5E0A5473" w14:textId="77777777" w:rsidR="00076A11" w:rsidRPr="00076A11" w:rsidRDefault="00076A11" w:rsidP="00076A11">
      <w:pPr>
        <w:spacing w:line="360" w:lineRule="auto"/>
        <w:jc w:val="both"/>
        <w:rPr>
          <w:rFonts w:ascii="Calibri" w:hAnsi="Calibri" w:cs="Calibri"/>
          <w:sz w:val="24"/>
          <w:szCs w:val="24"/>
        </w:rPr>
      </w:pPr>
    </w:p>
    <w:p w14:paraId="47015866" w14:textId="77777777" w:rsidR="00076A11" w:rsidRPr="00076A11" w:rsidRDefault="00076A11" w:rsidP="00076A11">
      <w:pPr>
        <w:pStyle w:val="Heading3"/>
        <w:spacing w:line="360" w:lineRule="auto"/>
        <w:ind w:firstLine="720"/>
        <w:jc w:val="both"/>
        <w:rPr>
          <w:rFonts w:ascii="Calibri" w:hAnsi="Calibri" w:cs="Calibri"/>
          <w:color w:val="auto"/>
          <w:sz w:val="24"/>
          <w:szCs w:val="24"/>
        </w:rPr>
      </w:pPr>
      <w:r w:rsidRPr="00076A11">
        <w:rPr>
          <w:rFonts w:ascii="Calibri" w:hAnsi="Calibri" w:cs="Calibri"/>
          <w:color w:val="auto"/>
          <w:sz w:val="24"/>
          <w:szCs w:val="24"/>
        </w:rPr>
        <w:lastRenderedPageBreak/>
        <w:t xml:space="preserve">3. </w:t>
      </w:r>
      <w:r w:rsidRPr="00076A11">
        <w:rPr>
          <w:rFonts w:ascii="Calibri" w:hAnsi="Calibri" w:cs="Calibri"/>
          <w:b/>
          <w:bCs/>
          <w:color w:val="auto"/>
          <w:sz w:val="24"/>
          <w:szCs w:val="24"/>
        </w:rPr>
        <w:t>Rectification</w:t>
      </w:r>
    </w:p>
    <w:p w14:paraId="09D539B5"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The individual or another </w:t>
      </w:r>
      <w:r w:rsidRPr="00076A11">
        <w:rPr>
          <w:rFonts w:ascii="Calibri" w:hAnsi="Calibri" w:cs="Calibri"/>
          <w:i/>
          <w:sz w:val="24"/>
          <w:szCs w:val="24"/>
        </w:rPr>
        <w:t>data controller</w:t>
      </w:r>
      <w:r w:rsidRPr="00076A11">
        <w:rPr>
          <w:rFonts w:ascii="Calibri" w:hAnsi="Calibri" w:cs="Calibri"/>
          <w:sz w:val="24"/>
          <w:szCs w:val="24"/>
        </w:rPr>
        <w:t xml:space="preserve"> at the individual’s request, has the right to ask Balfor Home Care+ to rectify any inaccurate or incomplete </w:t>
      </w:r>
      <w:r w:rsidRPr="00076A11">
        <w:rPr>
          <w:rFonts w:ascii="Calibri" w:hAnsi="Calibri" w:cs="Calibri"/>
          <w:i/>
          <w:sz w:val="24"/>
          <w:szCs w:val="24"/>
        </w:rPr>
        <w:t>personal data</w:t>
      </w:r>
      <w:r w:rsidRPr="00076A11">
        <w:rPr>
          <w:rFonts w:ascii="Calibri" w:hAnsi="Calibri" w:cs="Calibri"/>
          <w:sz w:val="24"/>
          <w:szCs w:val="24"/>
        </w:rPr>
        <w:t xml:space="preserve"> concerning an individual. </w:t>
      </w:r>
    </w:p>
    <w:p w14:paraId="541398B7"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If Balfor Home Care+ has given the personal data to any third parties, it will tell those third parties that it has received a request to rectify the </w:t>
      </w:r>
      <w:r w:rsidRPr="00076A11">
        <w:rPr>
          <w:rFonts w:ascii="Calibri" w:hAnsi="Calibri" w:cs="Calibri"/>
          <w:i/>
          <w:sz w:val="24"/>
          <w:szCs w:val="24"/>
        </w:rPr>
        <w:t>personal data</w:t>
      </w:r>
      <w:r w:rsidRPr="00076A11">
        <w:rPr>
          <w:rFonts w:ascii="Calibri" w:hAnsi="Calibri" w:cs="Calibri"/>
          <w:sz w:val="24"/>
          <w:szCs w:val="24"/>
        </w:rPr>
        <w:t xml:space="preserve"> unless this proves impossible or involves disproportionate effort. If asked to, Balfor Home Care+ must also inform the individual about these recipients. Those third parties should also rectify the </w:t>
      </w:r>
      <w:r w:rsidRPr="00076A11">
        <w:rPr>
          <w:rFonts w:ascii="Calibri" w:hAnsi="Calibri" w:cs="Calibri"/>
          <w:i/>
          <w:sz w:val="24"/>
          <w:szCs w:val="24"/>
        </w:rPr>
        <w:t>personal data</w:t>
      </w:r>
      <w:r w:rsidRPr="00076A11">
        <w:rPr>
          <w:rFonts w:ascii="Calibri" w:hAnsi="Calibri" w:cs="Calibri"/>
          <w:sz w:val="24"/>
          <w:szCs w:val="24"/>
        </w:rPr>
        <w:t xml:space="preserve"> they hold - however Balfor Home Care+ will not be in a position to audit those third parties to ensure that the rectification has occurred. </w:t>
      </w:r>
    </w:p>
    <w:p w14:paraId="0ED674A8" w14:textId="77777777" w:rsidR="00076A11" w:rsidRPr="00076A11" w:rsidRDefault="00076A11" w:rsidP="00076A11">
      <w:pPr>
        <w:pStyle w:val="Heading3"/>
        <w:spacing w:line="360" w:lineRule="auto"/>
        <w:ind w:firstLine="720"/>
        <w:jc w:val="both"/>
        <w:rPr>
          <w:rFonts w:ascii="Calibri" w:hAnsi="Calibri" w:cs="Calibri"/>
          <w:color w:val="auto"/>
          <w:sz w:val="24"/>
          <w:szCs w:val="24"/>
        </w:rPr>
      </w:pPr>
      <w:r w:rsidRPr="00076A11">
        <w:rPr>
          <w:rFonts w:ascii="Calibri" w:hAnsi="Calibri" w:cs="Calibri"/>
          <w:color w:val="auto"/>
          <w:sz w:val="24"/>
          <w:szCs w:val="24"/>
        </w:rPr>
        <w:t xml:space="preserve">4. </w:t>
      </w:r>
      <w:r w:rsidRPr="00076A11">
        <w:rPr>
          <w:rFonts w:ascii="Calibri" w:hAnsi="Calibri" w:cs="Calibri"/>
          <w:b/>
          <w:bCs/>
          <w:color w:val="auto"/>
          <w:sz w:val="24"/>
          <w:szCs w:val="24"/>
        </w:rPr>
        <w:t>Erasure</w:t>
      </w:r>
    </w:p>
    <w:p w14:paraId="1F32E95D"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The individual or another </w:t>
      </w:r>
      <w:r w:rsidRPr="00076A11">
        <w:rPr>
          <w:rFonts w:ascii="Calibri" w:hAnsi="Calibri" w:cs="Calibri"/>
          <w:i/>
          <w:sz w:val="24"/>
          <w:szCs w:val="24"/>
        </w:rPr>
        <w:t>data controller</w:t>
      </w:r>
      <w:r w:rsidRPr="00076A11">
        <w:rPr>
          <w:rFonts w:ascii="Calibri" w:hAnsi="Calibri" w:cs="Calibri"/>
          <w:sz w:val="24"/>
          <w:szCs w:val="24"/>
        </w:rPr>
        <w:t xml:space="preserve"> at the individual’s request, has the right to ask Balfor Home Care+ to erase an individual’s </w:t>
      </w:r>
      <w:r w:rsidRPr="00076A11">
        <w:rPr>
          <w:rFonts w:ascii="Calibri" w:hAnsi="Calibri" w:cs="Calibri"/>
          <w:i/>
          <w:sz w:val="24"/>
          <w:szCs w:val="24"/>
        </w:rPr>
        <w:t xml:space="preserve">personal data.  </w:t>
      </w:r>
    </w:p>
    <w:p w14:paraId="7F2F590B"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If Balfor Home Care+ receives a request to erase it will ask the individual if s/he wants his </w:t>
      </w:r>
      <w:r w:rsidRPr="00076A11">
        <w:rPr>
          <w:rFonts w:ascii="Calibri" w:hAnsi="Calibri" w:cs="Calibri"/>
          <w:i/>
          <w:sz w:val="24"/>
          <w:szCs w:val="24"/>
        </w:rPr>
        <w:t>personal data</w:t>
      </w:r>
      <w:r w:rsidRPr="00076A11">
        <w:rPr>
          <w:rFonts w:ascii="Calibri" w:hAnsi="Calibri" w:cs="Calibri"/>
          <w:sz w:val="24"/>
          <w:szCs w:val="24"/>
        </w:rPr>
        <w:t xml:space="preserve"> to be removed entirely or whether s/he is happy for his or her details to be kept on a list of individuals who do not want to be contacted in the future (for a specified period or otherwise). Balfor Home Care+ cannot keep a record of individuals whose data it has erased so the individual may be contacted again by Balfor Home Care+ should Balfor Home Care+ come into possession of the individual’s </w:t>
      </w:r>
      <w:r w:rsidRPr="00076A11">
        <w:rPr>
          <w:rFonts w:ascii="Calibri" w:hAnsi="Calibri" w:cs="Calibri"/>
          <w:i/>
          <w:sz w:val="24"/>
          <w:szCs w:val="24"/>
        </w:rPr>
        <w:t>personal data</w:t>
      </w:r>
      <w:r w:rsidRPr="00076A11">
        <w:rPr>
          <w:rFonts w:ascii="Calibri" w:hAnsi="Calibri" w:cs="Calibri"/>
          <w:sz w:val="24"/>
          <w:szCs w:val="24"/>
        </w:rPr>
        <w:t xml:space="preserve"> at a later date.</w:t>
      </w:r>
    </w:p>
    <w:p w14:paraId="5677E70B"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If Balfor Home Care+ has made the data public, it shall take reasonable steps to inform other </w:t>
      </w:r>
      <w:r w:rsidRPr="00076A11">
        <w:rPr>
          <w:rFonts w:ascii="Calibri" w:hAnsi="Calibri" w:cs="Calibri"/>
          <w:i/>
          <w:sz w:val="24"/>
          <w:szCs w:val="24"/>
        </w:rPr>
        <w:t xml:space="preserve">data controllers </w:t>
      </w:r>
      <w:r w:rsidRPr="00076A11">
        <w:rPr>
          <w:rFonts w:ascii="Calibri" w:hAnsi="Calibri" w:cs="Calibri"/>
          <w:sz w:val="24"/>
          <w:szCs w:val="24"/>
        </w:rPr>
        <w:t>and</w:t>
      </w:r>
      <w:r w:rsidRPr="00076A11">
        <w:rPr>
          <w:rFonts w:ascii="Calibri" w:hAnsi="Calibri" w:cs="Calibri"/>
          <w:i/>
          <w:sz w:val="24"/>
          <w:szCs w:val="24"/>
        </w:rPr>
        <w:t xml:space="preserve"> data</w:t>
      </w:r>
      <w:r w:rsidRPr="00076A11">
        <w:rPr>
          <w:rFonts w:ascii="Calibri" w:hAnsi="Calibri" w:cs="Calibri"/>
          <w:sz w:val="24"/>
          <w:szCs w:val="24"/>
        </w:rPr>
        <w:t xml:space="preserve"> </w:t>
      </w:r>
      <w:r w:rsidRPr="00076A11">
        <w:rPr>
          <w:rFonts w:ascii="Calibri" w:hAnsi="Calibri" w:cs="Calibri"/>
          <w:i/>
          <w:sz w:val="24"/>
          <w:szCs w:val="24"/>
        </w:rPr>
        <w:t>processors processing</w:t>
      </w:r>
      <w:r w:rsidRPr="00076A11">
        <w:rPr>
          <w:rFonts w:ascii="Calibri" w:hAnsi="Calibri" w:cs="Calibri"/>
          <w:sz w:val="24"/>
          <w:szCs w:val="24"/>
        </w:rPr>
        <w:t xml:space="preserve"> the </w:t>
      </w:r>
      <w:r w:rsidRPr="00076A11">
        <w:rPr>
          <w:rFonts w:ascii="Calibri" w:hAnsi="Calibri" w:cs="Calibri"/>
          <w:i/>
          <w:sz w:val="24"/>
          <w:szCs w:val="24"/>
        </w:rPr>
        <w:t>personal data</w:t>
      </w:r>
      <w:r w:rsidRPr="00076A11">
        <w:rPr>
          <w:rFonts w:ascii="Calibri" w:hAnsi="Calibri" w:cs="Calibri"/>
          <w:sz w:val="24"/>
          <w:szCs w:val="24"/>
        </w:rPr>
        <w:t xml:space="preserve"> to erase the </w:t>
      </w:r>
      <w:r w:rsidRPr="00076A11">
        <w:rPr>
          <w:rFonts w:ascii="Calibri" w:hAnsi="Calibri" w:cs="Calibri"/>
          <w:i/>
          <w:sz w:val="24"/>
          <w:szCs w:val="24"/>
        </w:rPr>
        <w:t>personal data</w:t>
      </w:r>
      <w:r w:rsidRPr="00076A11">
        <w:rPr>
          <w:rFonts w:ascii="Calibri" w:hAnsi="Calibri" w:cs="Calibri"/>
          <w:sz w:val="24"/>
          <w:szCs w:val="24"/>
        </w:rPr>
        <w:t xml:space="preserve">, </w:t>
      </w:r>
      <w:proofErr w:type="gramStart"/>
      <w:r w:rsidRPr="00076A11">
        <w:rPr>
          <w:rFonts w:ascii="Calibri" w:hAnsi="Calibri" w:cs="Calibri"/>
          <w:sz w:val="24"/>
          <w:szCs w:val="24"/>
        </w:rPr>
        <w:t>taking into account</w:t>
      </w:r>
      <w:proofErr w:type="gramEnd"/>
      <w:r w:rsidRPr="00076A11">
        <w:rPr>
          <w:rFonts w:ascii="Calibri" w:hAnsi="Calibri" w:cs="Calibri"/>
          <w:sz w:val="24"/>
          <w:szCs w:val="24"/>
        </w:rPr>
        <w:t xml:space="preserve"> available technology and the cost of implementation.</w:t>
      </w:r>
    </w:p>
    <w:p w14:paraId="50E76823"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If Balfor Home Care+ has given the </w:t>
      </w:r>
      <w:r w:rsidRPr="00076A11">
        <w:rPr>
          <w:rFonts w:ascii="Calibri" w:hAnsi="Calibri" w:cs="Calibri"/>
          <w:i/>
          <w:sz w:val="24"/>
          <w:szCs w:val="24"/>
        </w:rPr>
        <w:t>personal data</w:t>
      </w:r>
      <w:r w:rsidRPr="00076A11">
        <w:rPr>
          <w:rFonts w:ascii="Calibri" w:hAnsi="Calibri" w:cs="Calibri"/>
          <w:sz w:val="24"/>
          <w:szCs w:val="24"/>
        </w:rPr>
        <w:t xml:space="preserve"> to any third parties it will tell those third parties that it has received a request to erase the </w:t>
      </w:r>
      <w:r w:rsidRPr="00076A11">
        <w:rPr>
          <w:rFonts w:ascii="Calibri" w:hAnsi="Calibri" w:cs="Calibri"/>
          <w:i/>
          <w:sz w:val="24"/>
          <w:szCs w:val="24"/>
        </w:rPr>
        <w:t>personal data</w:t>
      </w:r>
      <w:r w:rsidRPr="00076A11">
        <w:rPr>
          <w:rFonts w:ascii="Calibri" w:hAnsi="Calibri" w:cs="Calibri"/>
          <w:sz w:val="24"/>
          <w:szCs w:val="24"/>
        </w:rPr>
        <w:t xml:space="preserve">, unless this proves impossible or involves disproportionate effort. If asked to, Balfor Home Care+ must also inform the individual about these recipients. Those third parties should also rectify the </w:t>
      </w:r>
      <w:r w:rsidRPr="00076A11">
        <w:rPr>
          <w:rFonts w:ascii="Calibri" w:hAnsi="Calibri" w:cs="Calibri"/>
          <w:i/>
          <w:sz w:val="24"/>
          <w:szCs w:val="24"/>
        </w:rPr>
        <w:t>personal data</w:t>
      </w:r>
      <w:r w:rsidRPr="00076A11">
        <w:rPr>
          <w:rFonts w:ascii="Calibri" w:hAnsi="Calibri" w:cs="Calibri"/>
          <w:sz w:val="24"/>
          <w:szCs w:val="24"/>
        </w:rPr>
        <w:t xml:space="preserve"> they hold - however Balfor Home Care+ will not be in a position to audit those third parties to ensure that the rectification has occurred. </w:t>
      </w:r>
    </w:p>
    <w:p w14:paraId="172A88D6" w14:textId="77777777" w:rsidR="00076A11" w:rsidRPr="00076A11" w:rsidRDefault="00076A11" w:rsidP="00076A11">
      <w:pPr>
        <w:pStyle w:val="Heading3"/>
        <w:spacing w:line="360" w:lineRule="auto"/>
        <w:ind w:firstLine="720"/>
        <w:jc w:val="both"/>
        <w:rPr>
          <w:rFonts w:ascii="Calibri" w:hAnsi="Calibri" w:cs="Calibri"/>
          <w:color w:val="auto"/>
          <w:sz w:val="24"/>
          <w:szCs w:val="24"/>
        </w:rPr>
      </w:pPr>
      <w:r w:rsidRPr="00076A11">
        <w:rPr>
          <w:rFonts w:ascii="Calibri" w:hAnsi="Calibri" w:cs="Calibri"/>
          <w:color w:val="auto"/>
          <w:sz w:val="24"/>
          <w:szCs w:val="24"/>
        </w:rPr>
        <w:lastRenderedPageBreak/>
        <w:t xml:space="preserve">5. </w:t>
      </w:r>
      <w:r w:rsidRPr="00076A11">
        <w:rPr>
          <w:rFonts w:ascii="Calibri" w:hAnsi="Calibri" w:cs="Calibri"/>
          <w:b/>
          <w:bCs/>
          <w:color w:val="auto"/>
          <w:sz w:val="24"/>
          <w:szCs w:val="24"/>
        </w:rPr>
        <w:t>Restriction of processing</w:t>
      </w:r>
    </w:p>
    <w:p w14:paraId="30605820"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The individual or a </w:t>
      </w:r>
      <w:r w:rsidRPr="00076A11">
        <w:rPr>
          <w:rFonts w:ascii="Calibri" w:hAnsi="Calibri" w:cs="Calibri"/>
          <w:i/>
          <w:sz w:val="24"/>
          <w:szCs w:val="24"/>
        </w:rPr>
        <w:t>data controller</w:t>
      </w:r>
      <w:r w:rsidRPr="00076A11">
        <w:rPr>
          <w:rFonts w:ascii="Calibri" w:hAnsi="Calibri" w:cs="Calibri"/>
          <w:sz w:val="24"/>
          <w:szCs w:val="24"/>
        </w:rPr>
        <w:t xml:space="preserve"> at the individual’s request,</w:t>
      </w:r>
      <w:r w:rsidRPr="00076A11">
        <w:rPr>
          <w:rFonts w:ascii="Calibri" w:hAnsi="Calibri" w:cs="Calibri"/>
          <w:i/>
          <w:sz w:val="24"/>
          <w:szCs w:val="24"/>
        </w:rPr>
        <w:t xml:space="preserve"> </w:t>
      </w:r>
      <w:r w:rsidRPr="00076A11">
        <w:rPr>
          <w:rFonts w:ascii="Calibri" w:hAnsi="Calibri" w:cs="Calibri"/>
          <w:sz w:val="24"/>
          <w:szCs w:val="24"/>
        </w:rPr>
        <w:t xml:space="preserve">has the right to ask Balfor Home Care+ to restrict its </w:t>
      </w:r>
      <w:r w:rsidRPr="00076A11">
        <w:rPr>
          <w:rFonts w:ascii="Calibri" w:hAnsi="Calibri" w:cs="Calibri"/>
          <w:i/>
          <w:sz w:val="24"/>
          <w:szCs w:val="24"/>
        </w:rPr>
        <w:t>processing</w:t>
      </w:r>
      <w:r w:rsidRPr="00076A11">
        <w:rPr>
          <w:rFonts w:ascii="Calibri" w:hAnsi="Calibri" w:cs="Calibri"/>
          <w:sz w:val="24"/>
          <w:szCs w:val="24"/>
        </w:rPr>
        <w:t xml:space="preserve"> of his or her </w:t>
      </w:r>
      <w:r w:rsidRPr="00076A11">
        <w:rPr>
          <w:rFonts w:ascii="Calibri" w:hAnsi="Calibri" w:cs="Calibri"/>
          <w:i/>
          <w:sz w:val="24"/>
          <w:szCs w:val="24"/>
        </w:rPr>
        <w:t>personal data</w:t>
      </w:r>
      <w:r w:rsidRPr="00076A11">
        <w:rPr>
          <w:rFonts w:ascii="Calibri" w:hAnsi="Calibri" w:cs="Calibri"/>
          <w:sz w:val="24"/>
          <w:szCs w:val="24"/>
        </w:rPr>
        <w:t xml:space="preserve"> where:</w:t>
      </w:r>
    </w:p>
    <w:p w14:paraId="7B219C7D" w14:textId="77777777" w:rsidR="00076A11" w:rsidRPr="00076A11" w:rsidRDefault="00076A11" w:rsidP="00076A11">
      <w:pPr>
        <w:pStyle w:val="ListParagraph"/>
        <w:numPr>
          <w:ilvl w:val="0"/>
          <w:numId w:val="6"/>
        </w:numPr>
        <w:spacing w:after="0" w:line="360" w:lineRule="auto"/>
        <w:jc w:val="both"/>
        <w:rPr>
          <w:rFonts w:ascii="Calibri" w:hAnsi="Calibri" w:cs="Calibri"/>
          <w:sz w:val="24"/>
          <w:szCs w:val="24"/>
        </w:rPr>
      </w:pPr>
      <w:r w:rsidRPr="00076A11">
        <w:rPr>
          <w:rFonts w:ascii="Calibri" w:hAnsi="Calibri" w:cs="Calibri"/>
          <w:sz w:val="24"/>
          <w:szCs w:val="24"/>
        </w:rPr>
        <w:t xml:space="preserve">The individual challenges the accuracy of the </w:t>
      </w:r>
      <w:r w:rsidRPr="00076A11">
        <w:rPr>
          <w:rFonts w:ascii="Calibri" w:hAnsi="Calibri" w:cs="Calibri"/>
          <w:i/>
          <w:sz w:val="24"/>
          <w:szCs w:val="24"/>
        </w:rPr>
        <w:t>personal data</w:t>
      </w:r>
      <w:r w:rsidRPr="00076A11">
        <w:rPr>
          <w:rFonts w:ascii="Calibri" w:hAnsi="Calibri" w:cs="Calibri"/>
          <w:sz w:val="24"/>
          <w:szCs w:val="24"/>
        </w:rPr>
        <w:t xml:space="preserve">; </w:t>
      </w:r>
    </w:p>
    <w:p w14:paraId="537D5195" w14:textId="77777777" w:rsidR="00076A11" w:rsidRPr="00076A11" w:rsidRDefault="00076A11" w:rsidP="00076A11">
      <w:pPr>
        <w:pStyle w:val="ListParagraph"/>
        <w:numPr>
          <w:ilvl w:val="0"/>
          <w:numId w:val="6"/>
        </w:numPr>
        <w:spacing w:after="0" w:line="360" w:lineRule="auto"/>
        <w:jc w:val="both"/>
        <w:rPr>
          <w:rFonts w:ascii="Calibri" w:hAnsi="Calibri" w:cs="Calibri"/>
          <w:sz w:val="24"/>
          <w:szCs w:val="24"/>
        </w:rPr>
      </w:pPr>
      <w:r w:rsidRPr="00076A11">
        <w:rPr>
          <w:rFonts w:ascii="Calibri" w:hAnsi="Calibri" w:cs="Calibri"/>
          <w:sz w:val="24"/>
          <w:szCs w:val="24"/>
        </w:rPr>
        <w:t xml:space="preserve">The </w:t>
      </w:r>
      <w:r w:rsidRPr="00076A11">
        <w:rPr>
          <w:rFonts w:ascii="Calibri" w:hAnsi="Calibri" w:cs="Calibri"/>
          <w:i/>
          <w:sz w:val="24"/>
          <w:szCs w:val="24"/>
        </w:rPr>
        <w:t>processing</w:t>
      </w:r>
      <w:r w:rsidRPr="00076A11">
        <w:rPr>
          <w:rFonts w:ascii="Calibri" w:hAnsi="Calibri" w:cs="Calibri"/>
          <w:sz w:val="24"/>
          <w:szCs w:val="24"/>
        </w:rPr>
        <w:t xml:space="preserve"> is unlawful and the individual opposes its erasure but requests restriction instead;</w:t>
      </w:r>
    </w:p>
    <w:p w14:paraId="09AFA9CF" w14:textId="77777777" w:rsidR="00076A11" w:rsidRPr="00076A11" w:rsidRDefault="00076A11" w:rsidP="00076A11">
      <w:pPr>
        <w:pStyle w:val="ListParagraph"/>
        <w:numPr>
          <w:ilvl w:val="0"/>
          <w:numId w:val="6"/>
        </w:numPr>
        <w:spacing w:after="0" w:line="360" w:lineRule="auto"/>
        <w:jc w:val="both"/>
        <w:rPr>
          <w:rFonts w:ascii="Calibri" w:hAnsi="Calibri" w:cs="Calibri"/>
          <w:sz w:val="24"/>
          <w:szCs w:val="24"/>
        </w:rPr>
      </w:pPr>
      <w:r w:rsidRPr="00076A11">
        <w:rPr>
          <w:rFonts w:ascii="Calibri" w:hAnsi="Calibri" w:cs="Calibri"/>
          <w:sz w:val="24"/>
          <w:szCs w:val="24"/>
        </w:rPr>
        <w:t xml:space="preserve">Balfor Home Care+ no longer needs the </w:t>
      </w:r>
      <w:r w:rsidRPr="00076A11">
        <w:rPr>
          <w:rFonts w:ascii="Calibri" w:hAnsi="Calibri" w:cs="Calibri"/>
          <w:i/>
          <w:sz w:val="24"/>
          <w:szCs w:val="24"/>
        </w:rPr>
        <w:t>personal data</w:t>
      </w:r>
      <w:r w:rsidRPr="00076A11">
        <w:rPr>
          <w:rFonts w:ascii="Calibri" w:hAnsi="Calibri" w:cs="Calibri"/>
          <w:sz w:val="24"/>
          <w:szCs w:val="24"/>
        </w:rPr>
        <w:t xml:space="preserve"> for the purposes of the </w:t>
      </w:r>
      <w:r w:rsidRPr="00076A11">
        <w:rPr>
          <w:rFonts w:ascii="Calibri" w:hAnsi="Calibri" w:cs="Calibri"/>
          <w:i/>
          <w:sz w:val="24"/>
          <w:szCs w:val="24"/>
        </w:rPr>
        <w:t>processing</w:t>
      </w:r>
      <w:r w:rsidRPr="00076A11">
        <w:rPr>
          <w:rFonts w:ascii="Calibri" w:hAnsi="Calibri" w:cs="Calibri"/>
          <w:sz w:val="24"/>
          <w:szCs w:val="24"/>
        </w:rPr>
        <w:t xml:space="preserve">, but the individual needs Balfor Home Care+ to keep the </w:t>
      </w:r>
      <w:r w:rsidRPr="00076A11">
        <w:rPr>
          <w:rFonts w:ascii="Calibri" w:hAnsi="Calibri" w:cs="Calibri"/>
          <w:i/>
          <w:sz w:val="24"/>
          <w:szCs w:val="24"/>
        </w:rPr>
        <w:t>personal data</w:t>
      </w:r>
      <w:r w:rsidRPr="00076A11">
        <w:rPr>
          <w:rFonts w:ascii="Calibri" w:hAnsi="Calibri" w:cs="Calibri"/>
          <w:sz w:val="24"/>
          <w:szCs w:val="24"/>
        </w:rPr>
        <w:t xml:space="preserve"> in order to establish, exercise or defend a legal claim; or</w:t>
      </w:r>
    </w:p>
    <w:p w14:paraId="33121429" w14:textId="77777777" w:rsidR="00076A11" w:rsidRPr="00076A11" w:rsidRDefault="00076A11" w:rsidP="00076A11">
      <w:pPr>
        <w:pStyle w:val="ListParagraph"/>
        <w:numPr>
          <w:ilvl w:val="0"/>
          <w:numId w:val="6"/>
        </w:numPr>
        <w:spacing w:after="0" w:line="360" w:lineRule="auto"/>
        <w:jc w:val="both"/>
        <w:rPr>
          <w:rFonts w:ascii="Calibri" w:hAnsi="Calibri" w:cs="Calibri"/>
          <w:sz w:val="24"/>
          <w:szCs w:val="24"/>
        </w:rPr>
      </w:pPr>
      <w:r w:rsidRPr="00076A11">
        <w:rPr>
          <w:rFonts w:ascii="Calibri" w:hAnsi="Calibri" w:cs="Calibri"/>
          <w:sz w:val="24"/>
          <w:szCs w:val="24"/>
        </w:rPr>
        <w:t xml:space="preserve">The individual has objected to </w:t>
      </w:r>
      <w:r w:rsidRPr="00076A11">
        <w:rPr>
          <w:rFonts w:ascii="Calibri" w:hAnsi="Calibri" w:cs="Calibri"/>
          <w:i/>
          <w:sz w:val="24"/>
          <w:szCs w:val="24"/>
        </w:rPr>
        <w:t>processing</w:t>
      </w:r>
      <w:r w:rsidRPr="00076A11">
        <w:rPr>
          <w:rFonts w:ascii="Calibri" w:hAnsi="Calibri" w:cs="Calibri"/>
          <w:sz w:val="24"/>
          <w:szCs w:val="24"/>
        </w:rPr>
        <w:t xml:space="preserve"> (on the grounds of a public interest or legitimate interest) pending the verification whether the legitimate grounds of Balfor Home Care+ override those of the individual.</w:t>
      </w:r>
    </w:p>
    <w:p w14:paraId="1F1B0A98"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If Balfor Home Care+ has given the </w:t>
      </w:r>
      <w:r w:rsidRPr="00076A11">
        <w:rPr>
          <w:rFonts w:ascii="Calibri" w:hAnsi="Calibri" w:cs="Calibri"/>
          <w:i/>
          <w:sz w:val="24"/>
          <w:szCs w:val="24"/>
        </w:rPr>
        <w:t>personal data</w:t>
      </w:r>
      <w:r w:rsidRPr="00076A11">
        <w:rPr>
          <w:rFonts w:ascii="Calibri" w:hAnsi="Calibri" w:cs="Calibri"/>
          <w:sz w:val="24"/>
          <w:szCs w:val="24"/>
        </w:rPr>
        <w:t xml:space="preserve"> to any third parties, it will tell those third parties that it has received a request to restrict the </w:t>
      </w:r>
      <w:r w:rsidRPr="00076A11">
        <w:rPr>
          <w:rFonts w:ascii="Calibri" w:hAnsi="Calibri" w:cs="Calibri"/>
          <w:i/>
          <w:sz w:val="24"/>
          <w:szCs w:val="24"/>
        </w:rPr>
        <w:t>personal data</w:t>
      </w:r>
      <w:r w:rsidRPr="00076A11">
        <w:rPr>
          <w:rFonts w:ascii="Calibri" w:hAnsi="Calibri" w:cs="Calibri"/>
          <w:sz w:val="24"/>
          <w:szCs w:val="24"/>
        </w:rPr>
        <w:t xml:space="preserve"> unless this proves impossible or involves disproportionate effort. If asked to, Balfor Home Care+ must also inform the individual about these recipients. Those third parties should also rectify the </w:t>
      </w:r>
      <w:r w:rsidRPr="00076A11">
        <w:rPr>
          <w:rFonts w:ascii="Calibri" w:hAnsi="Calibri" w:cs="Calibri"/>
          <w:i/>
          <w:sz w:val="24"/>
          <w:szCs w:val="24"/>
        </w:rPr>
        <w:t>personal data</w:t>
      </w:r>
      <w:r w:rsidRPr="00076A11">
        <w:rPr>
          <w:rFonts w:ascii="Calibri" w:hAnsi="Calibri" w:cs="Calibri"/>
          <w:sz w:val="24"/>
          <w:szCs w:val="24"/>
        </w:rPr>
        <w:t xml:space="preserve"> they hold - however Balfor Home Care+ will not be in a position to audit those third parties to ensure that the rectification has occurred. </w:t>
      </w:r>
    </w:p>
    <w:p w14:paraId="6B722E3A" w14:textId="77777777" w:rsidR="00076A11" w:rsidRPr="00076A11" w:rsidRDefault="00076A11" w:rsidP="00076A11">
      <w:pPr>
        <w:pStyle w:val="Heading3"/>
        <w:spacing w:line="360" w:lineRule="auto"/>
        <w:ind w:firstLine="720"/>
        <w:jc w:val="both"/>
        <w:rPr>
          <w:rFonts w:ascii="Calibri" w:hAnsi="Calibri" w:cs="Calibri"/>
          <w:color w:val="auto"/>
          <w:sz w:val="24"/>
          <w:szCs w:val="24"/>
        </w:rPr>
      </w:pPr>
      <w:r w:rsidRPr="00076A11">
        <w:rPr>
          <w:rFonts w:ascii="Calibri" w:hAnsi="Calibri" w:cs="Calibri"/>
          <w:b/>
          <w:bCs/>
          <w:color w:val="auto"/>
          <w:sz w:val="24"/>
          <w:szCs w:val="24"/>
        </w:rPr>
        <w:t>6. Data portability</w:t>
      </w:r>
    </w:p>
    <w:p w14:paraId="20C7490D"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The individual shall have the right to receive </w:t>
      </w:r>
      <w:r w:rsidRPr="00076A11">
        <w:rPr>
          <w:rFonts w:ascii="Calibri" w:hAnsi="Calibri" w:cs="Calibri"/>
          <w:i/>
          <w:sz w:val="24"/>
          <w:szCs w:val="24"/>
        </w:rPr>
        <w:t>personal data</w:t>
      </w:r>
      <w:r w:rsidRPr="00076A11">
        <w:rPr>
          <w:rFonts w:ascii="Calibri" w:hAnsi="Calibri" w:cs="Calibri"/>
          <w:sz w:val="24"/>
          <w:szCs w:val="24"/>
        </w:rPr>
        <w:t xml:space="preserve"> concerning him or her, which he or she has provided to Balfor Home Care+, in a structured, commonly used and machine-readable format and have the right to transmit those data to another </w:t>
      </w:r>
      <w:r w:rsidRPr="00076A11">
        <w:rPr>
          <w:rFonts w:ascii="Calibri" w:hAnsi="Calibri" w:cs="Calibri"/>
          <w:i/>
          <w:sz w:val="24"/>
          <w:szCs w:val="24"/>
        </w:rPr>
        <w:t>data controller</w:t>
      </w:r>
      <w:r w:rsidRPr="00076A11">
        <w:rPr>
          <w:rFonts w:ascii="Calibri" w:hAnsi="Calibri" w:cs="Calibri"/>
          <w:sz w:val="24"/>
          <w:szCs w:val="24"/>
        </w:rPr>
        <w:t xml:space="preserve"> in circumstances where:</w:t>
      </w:r>
    </w:p>
    <w:p w14:paraId="184A2A87" w14:textId="77777777" w:rsidR="00076A11" w:rsidRPr="00076A11" w:rsidRDefault="00076A11" w:rsidP="00076A11">
      <w:pPr>
        <w:pStyle w:val="ListParagraph"/>
        <w:numPr>
          <w:ilvl w:val="0"/>
          <w:numId w:val="7"/>
        </w:numPr>
        <w:spacing w:after="0" w:line="360" w:lineRule="auto"/>
        <w:jc w:val="both"/>
        <w:rPr>
          <w:rFonts w:ascii="Calibri" w:hAnsi="Calibri" w:cs="Calibri"/>
          <w:sz w:val="24"/>
          <w:szCs w:val="24"/>
        </w:rPr>
      </w:pPr>
      <w:r w:rsidRPr="00076A11">
        <w:rPr>
          <w:rFonts w:ascii="Calibri" w:hAnsi="Calibri" w:cs="Calibri"/>
          <w:sz w:val="24"/>
          <w:szCs w:val="24"/>
        </w:rPr>
        <w:t xml:space="preserve">The </w:t>
      </w:r>
      <w:r w:rsidRPr="00076A11">
        <w:rPr>
          <w:rFonts w:ascii="Calibri" w:hAnsi="Calibri" w:cs="Calibri"/>
          <w:i/>
          <w:sz w:val="24"/>
          <w:szCs w:val="24"/>
        </w:rPr>
        <w:t>processing</w:t>
      </w:r>
      <w:r w:rsidRPr="00076A11">
        <w:rPr>
          <w:rFonts w:ascii="Calibri" w:hAnsi="Calibri" w:cs="Calibri"/>
          <w:sz w:val="24"/>
          <w:szCs w:val="24"/>
        </w:rPr>
        <w:t xml:space="preserve"> is based on the individual’s </w:t>
      </w:r>
      <w:r w:rsidRPr="00076A11">
        <w:rPr>
          <w:rFonts w:ascii="Calibri" w:hAnsi="Calibri" w:cs="Calibri"/>
          <w:i/>
          <w:sz w:val="24"/>
          <w:szCs w:val="24"/>
        </w:rPr>
        <w:t>consent</w:t>
      </w:r>
      <w:r w:rsidRPr="00076A11">
        <w:rPr>
          <w:rFonts w:ascii="Calibri" w:hAnsi="Calibri" w:cs="Calibri"/>
          <w:sz w:val="24"/>
          <w:szCs w:val="24"/>
        </w:rPr>
        <w:t xml:space="preserve"> or a contract; and</w:t>
      </w:r>
    </w:p>
    <w:p w14:paraId="704E365C" w14:textId="77777777" w:rsidR="00076A11" w:rsidRPr="00076A11" w:rsidRDefault="00076A11" w:rsidP="00076A11">
      <w:pPr>
        <w:pStyle w:val="ListParagraph"/>
        <w:numPr>
          <w:ilvl w:val="0"/>
          <w:numId w:val="7"/>
        </w:numPr>
        <w:spacing w:after="0" w:line="360" w:lineRule="auto"/>
        <w:jc w:val="both"/>
        <w:rPr>
          <w:rFonts w:ascii="Calibri" w:hAnsi="Calibri" w:cs="Calibri"/>
          <w:sz w:val="24"/>
          <w:szCs w:val="24"/>
        </w:rPr>
      </w:pPr>
      <w:r w:rsidRPr="00076A11">
        <w:rPr>
          <w:rFonts w:ascii="Calibri" w:hAnsi="Calibri" w:cs="Calibri"/>
          <w:sz w:val="24"/>
          <w:szCs w:val="24"/>
        </w:rPr>
        <w:t xml:space="preserve">The </w:t>
      </w:r>
      <w:r w:rsidRPr="00076A11">
        <w:rPr>
          <w:rFonts w:ascii="Calibri" w:hAnsi="Calibri" w:cs="Calibri"/>
          <w:i/>
          <w:sz w:val="24"/>
          <w:szCs w:val="24"/>
        </w:rPr>
        <w:t>processing</w:t>
      </w:r>
      <w:r w:rsidRPr="00076A11">
        <w:rPr>
          <w:rFonts w:ascii="Calibri" w:hAnsi="Calibri" w:cs="Calibri"/>
          <w:sz w:val="24"/>
          <w:szCs w:val="24"/>
        </w:rPr>
        <w:t xml:space="preserve"> is carried out by automated means (i.e. excluding paper files).</w:t>
      </w:r>
    </w:p>
    <w:p w14:paraId="038865E8" w14:textId="77777777" w:rsidR="00076A11" w:rsidRPr="00076A11" w:rsidRDefault="00076A11" w:rsidP="00076A11">
      <w:pPr>
        <w:spacing w:line="360" w:lineRule="auto"/>
        <w:jc w:val="both"/>
        <w:rPr>
          <w:rFonts w:ascii="Calibri" w:hAnsi="Calibri" w:cs="Calibri"/>
          <w:sz w:val="24"/>
          <w:szCs w:val="24"/>
        </w:rPr>
      </w:pPr>
    </w:p>
    <w:p w14:paraId="22BA19C6"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Where feasible, Balfor Home Care+ will send the </w:t>
      </w:r>
      <w:r w:rsidRPr="00076A11">
        <w:rPr>
          <w:rFonts w:ascii="Calibri" w:hAnsi="Calibri" w:cs="Calibri"/>
          <w:i/>
          <w:sz w:val="24"/>
          <w:szCs w:val="24"/>
        </w:rPr>
        <w:t>personal data</w:t>
      </w:r>
      <w:r w:rsidRPr="00076A11">
        <w:rPr>
          <w:rFonts w:ascii="Calibri" w:hAnsi="Calibri" w:cs="Calibri"/>
          <w:sz w:val="24"/>
          <w:szCs w:val="24"/>
        </w:rPr>
        <w:t xml:space="preserve"> to a named third party on the individual’s request. </w:t>
      </w:r>
    </w:p>
    <w:p w14:paraId="587B8603" w14:textId="77777777" w:rsidR="00076A11" w:rsidRPr="00076A11" w:rsidRDefault="00076A11" w:rsidP="00076A11">
      <w:pPr>
        <w:pStyle w:val="Heading3"/>
        <w:spacing w:line="360" w:lineRule="auto"/>
        <w:ind w:firstLine="720"/>
        <w:jc w:val="both"/>
        <w:rPr>
          <w:rFonts w:ascii="Calibri" w:hAnsi="Calibri" w:cs="Calibri"/>
          <w:b/>
          <w:bCs/>
          <w:color w:val="auto"/>
          <w:sz w:val="24"/>
          <w:szCs w:val="24"/>
        </w:rPr>
      </w:pPr>
      <w:r w:rsidRPr="00076A11">
        <w:rPr>
          <w:rFonts w:ascii="Calibri" w:hAnsi="Calibri" w:cs="Calibri"/>
          <w:b/>
          <w:bCs/>
          <w:color w:val="auto"/>
          <w:sz w:val="24"/>
          <w:szCs w:val="24"/>
        </w:rPr>
        <w:t>7. Object to processing</w:t>
      </w:r>
    </w:p>
    <w:p w14:paraId="0FEEEED7"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The individual has the right to object to their </w:t>
      </w:r>
      <w:r w:rsidRPr="00076A11">
        <w:rPr>
          <w:rFonts w:ascii="Calibri" w:hAnsi="Calibri" w:cs="Calibri"/>
          <w:i/>
          <w:sz w:val="24"/>
          <w:szCs w:val="24"/>
        </w:rPr>
        <w:t xml:space="preserve">personal data </w:t>
      </w:r>
      <w:r w:rsidRPr="00076A11">
        <w:rPr>
          <w:rFonts w:ascii="Calibri" w:hAnsi="Calibri" w:cs="Calibri"/>
          <w:sz w:val="24"/>
          <w:szCs w:val="24"/>
        </w:rPr>
        <w:t xml:space="preserve">being processed based on a public interest, the exercise of official authority vested in you, or a legitimate interest (or those of a third party). </w:t>
      </w:r>
    </w:p>
    <w:p w14:paraId="5C4D6148"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Balfor Home Care+ shall cease </w:t>
      </w:r>
      <w:r w:rsidRPr="00076A11">
        <w:rPr>
          <w:rFonts w:ascii="Calibri" w:hAnsi="Calibri" w:cs="Calibri"/>
          <w:i/>
          <w:sz w:val="24"/>
          <w:szCs w:val="24"/>
        </w:rPr>
        <w:t>processing</w:t>
      </w:r>
      <w:r w:rsidRPr="00076A11">
        <w:rPr>
          <w:rFonts w:ascii="Calibri" w:hAnsi="Calibri" w:cs="Calibri"/>
          <w:sz w:val="24"/>
          <w:szCs w:val="24"/>
        </w:rPr>
        <w:t xml:space="preserve"> unless it has compelling legitimate grounds to continue to process the </w:t>
      </w:r>
      <w:r w:rsidRPr="00076A11">
        <w:rPr>
          <w:rFonts w:ascii="Calibri" w:hAnsi="Calibri" w:cs="Calibri"/>
          <w:i/>
          <w:sz w:val="24"/>
          <w:szCs w:val="24"/>
        </w:rPr>
        <w:t>personal data</w:t>
      </w:r>
      <w:r w:rsidRPr="00076A11">
        <w:rPr>
          <w:rFonts w:ascii="Calibri" w:hAnsi="Calibri" w:cs="Calibri"/>
          <w:sz w:val="24"/>
          <w:szCs w:val="24"/>
        </w:rPr>
        <w:t xml:space="preserve"> which override the individual’s interests, rights and freedoms or for the establishment, exercise or defence of legal claims.</w:t>
      </w:r>
    </w:p>
    <w:p w14:paraId="1F99E352"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The individual has the absolute right to object to the </w:t>
      </w:r>
      <w:r w:rsidRPr="00076A11">
        <w:rPr>
          <w:rFonts w:ascii="Calibri" w:hAnsi="Calibri" w:cs="Calibri"/>
          <w:i/>
          <w:iCs/>
          <w:sz w:val="24"/>
          <w:szCs w:val="24"/>
        </w:rPr>
        <w:t xml:space="preserve">processing </w:t>
      </w:r>
      <w:r w:rsidRPr="00076A11">
        <w:rPr>
          <w:rFonts w:ascii="Calibri" w:hAnsi="Calibri" w:cs="Calibri"/>
          <w:sz w:val="24"/>
          <w:szCs w:val="24"/>
        </w:rPr>
        <w:t xml:space="preserve">of their </w:t>
      </w:r>
      <w:r w:rsidRPr="00076A11">
        <w:rPr>
          <w:rFonts w:ascii="Calibri" w:hAnsi="Calibri" w:cs="Calibri"/>
          <w:i/>
          <w:sz w:val="24"/>
          <w:szCs w:val="24"/>
        </w:rPr>
        <w:t>personal data</w:t>
      </w:r>
      <w:r w:rsidRPr="00076A11">
        <w:rPr>
          <w:rFonts w:ascii="Calibri" w:hAnsi="Calibri" w:cs="Calibri"/>
          <w:sz w:val="24"/>
          <w:szCs w:val="24"/>
        </w:rPr>
        <w:t xml:space="preserve"> for direct marketing. </w:t>
      </w:r>
    </w:p>
    <w:p w14:paraId="6DB2844C" w14:textId="77777777" w:rsidR="00076A11" w:rsidRPr="00076A11" w:rsidRDefault="00076A11" w:rsidP="00076A11">
      <w:pPr>
        <w:pStyle w:val="Heading3"/>
        <w:spacing w:line="360" w:lineRule="auto"/>
        <w:ind w:firstLine="720"/>
        <w:jc w:val="both"/>
        <w:rPr>
          <w:rFonts w:ascii="Calibri" w:hAnsi="Calibri" w:cs="Calibri"/>
          <w:color w:val="auto"/>
          <w:sz w:val="24"/>
          <w:szCs w:val="24"/>
        </w:rPr>
      </w:pPr>
      <w:r w:rsidRPr="00076A11">
        <w:rPr>
          <w:rFonts w:ascii="Calibri" w:hAnsi="Calibri" w:cs="Calibri"/>
          <w:b/>
          <w:bCs/>
          <w:color w:val="auto"/>
          <w:sz w:val="24"/>
          <w:szCs w:val="24"/>
        </w:rPr>
        <w:t>8</w:t>
      </w:r>
      <w:r w:rsidRPr="00076A11">
        <w:rPr>
          <w:rFonts w:ascii="Calibri" w:hAnsi="Calibri" w:cs="Calibri"/>
          <w:color w:val="auto"/>
          <w:sz w:val="24"/>
          <w:szCs w:val="24"/>
        </w:rPr>
        <w:t xml:space="preserve">. </w:t>
      </w:r>
      <w:r w:rsidRPr="00076A11">
        <w:rPr>
          <w:rFonts w:ascii="Calibri" w:hAnsi="Calibri" w:cs="Calibri"/>
          <w:b/>
          <w:bCs/>
          <w:color w:val="auto"/>
          <w:sz w:val="24"/>
          <w:szCs w:val="24"/>
        </w:rPr>
        <w:t>Enforcement of rights</w:t>
      </w:r>
    </w:p>
    <w:p w14:paraId="78608EDD"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All requests regarding individual rights should be sent to the person whose details are listed in page 12.</w:t>
      </w:r>
    </w:p>
    <w:p w14:paraId="2B55AC66"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Balfor Home Care+ shall act upon any subject access request, or any request relating to rectification, erasure, restriction, data portability or objection or automated decision-making processes or profiling within one month of receipt of the request. Balfor Home Care+ may extend this period for two further months where necessary, </w:t>
      </w:r>
      <w:proofErr w:type="gramStart"/>
      <w:r w:rsidRPr="00076A11">
        <w:rPr>
          <w:rFonts w:ascii="Calibri" w:hAnsi="Calibri" w:cs="Calibri"/>
          <w:sz w:val="24"/>
          <w:szCs w:val="24"/>
        </w:rPr>
        <w:t>taking into account</w:t>
      </w:r>
      <w:proofErr w:type="gramEnd"/>
      <w:r w:rsidRPr="00076A11">
        <w:rPr>
          <w:rFonts w:ascii="Calibri" w:hAnsi="Calibri" w:cs="Calibri"/>
          <w:sz w:val="24"/>
          <w:szCs w:val="24"/>
        </w:rPr>
        <w:t xml:space="preserve"> the complexity and the number of requests. Balfor Home Care+ will let the individual know within one month of receiving his or her request and explain why the extension is necessary.</w:t>
      </w:r>
    </w:p>
    <w:p w14:paraId="10C37F21"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Where Balfor Home Care+ considers that a request under this section is manifestly unfounded or excessive due to the request’s repetitive nature Balfor Home Care+ may either refuse to act on the request or may charge a reasonable fee </w:t>
      </w:r>
      <w:proofErr w:type="gramStart"/>
      <w:r w:rsidRPr="00076A11">
        <w:rPr>
          <w:rFonts w:ascii="Calibri" w:hAnsi="Calibri" w:cs="Calibri"/>
          <w:sz w:val="24"/>
          <w:szCs w:val="24"/>
        </w:rPr>
        <w:t>taking into account</w:t>
      </w:r>
      <w:proofErr w:type="gramEnd"/>
      <w:r w:rsidRPr="00076A11">
        <w:rPr>
          <w:rFonts w:ascii="Calibri" w:hAnsi="Calibri" w:cs="Calibri"/>
          <w:sz w:val="24"/>
          <w:szCs w:val="24"/>
        </w:rPr>
        <w:t xml:space="preserve"> the administrative costs involved. </w:t>
      </w:r>
    </w:p>
    <w:p w14:paraId="36F0BFB3" w14:textId="77777777" w:rsidR="00076A11" w:rsidRPr="00076A11" w:rsidRDefault="00076A11" w:rsidP="00076A11">
      <w:pPr>
        <w:pStyle w:val="Heading3"/>
        <w:spacing w:line="360" w:lineRule="auto"/>
        <w:ind w:firstLine="720"/>
        <w:jc w:val="both"/>
        <w:rPr>
          <w:rFonts w:ascii="Calibri" w:hAnsi="Calibri" w:cs="Calibri"/>
          <w:b/>
          <w:bCs/>
          <w:color w:val="auto"/>
          <w:sz w:val="24"/>
          <w:szCs w:val="24"/>
        </w:rPr>
      </w:pPr>
      <w:r w:rsidRPr="00076A11">
        <w:rPr>
          <w:rFonts w:ascii="Calibri" w:hAnsi="Calibri" w:cs="Calibri"/>
          <w:b/>
          <w:bCs/>
          <w:color w:val="auto"/>
          <w:sz w:val="24"/>
          <w:szCs w:val="24"/>
        </w:rPr>
        <w:lastRenderedPageBreak/>
        <w:t>9. Automated decision making</w:t>
      </w:r>
    </w:p>
    <w:p w14:paraId="3A7C681A"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Balfor Home Care+ will not subject individuals to decisions based on automated </w:t>
      </w:r>
      <w:r w:rsidRPr="00076A11">
        <w:rPr>
          <w:rFonts w:ascii="Calibri" w:hAnsi="Calibri" w:cs="Calibri"/>
          <w:i/>
          <w:sz w:val="24"/>
          <w:szCs w:val="24"/>
        </w:rPr>
        <w:t>processing</w:t>
      </w:r>
      <w:r w:rsidRPr="00076A11">
        <w:rPr>
          <w:rFonts w:ascii="Calibri" w:hAnsi="Calibri" w:cs="Calibri"/>
          <w:sz w:val="24"/>
          <w:szCs w:val="24"/>
        </w:rPr>
        <w:t xml:space="preserve"> that produce a legal effect or a similarly significant effect on the individual, except where the automated decision:</w:t>
      </w:r>
    </w:p>
    <w:p w14:paraId="51B27633" w14:textId="77777777" w:rsidR="00076A11" w:rsidRPr="00076A11" w:rsidRDefault="00076A11" w:rsidP="00076A11">
      <w:pPr>
        <w:pStyle w:val="ListParagraph"/>
        <w:numPr>
          <w:ilvl w:val="0"/>
          <w:numId w:val="5"/>
        </w:numPr>
        <w:spacing w:after="0" w:line="360" w:lineRule="auto"/>
        <w:jc w:val="both"/>
        <w:rPr>
          <w:rFonts w:ascii="Calibri" w:hAnsi="Calibri" w:cs="Calibri"/>
          <w:sz w:val="24"/>
          <w:szCs w:val="24"/>
        </w:rPr>
      </w:pPr>
      <w:r w:rsidRPr="00076A11">
        <w:rPr>
          <w:rFonts w:ascii="Calibri" w:hAnsi="Calibri" w:cs="Calibri"/>
          <w:sz w:val="24"/>
          <w:szCs w:val="24"/>
        </w:rPr>
        <w:t xml:space="preserve">Is necessary for the entering into or performance of a contract between the </w:t>
      </w:r>
      <w:r w:rsidRPr="00076A11">
        <w:rPr>
          <w:rFonts w:ascii="Calibri" w:hAnsi="Calibri" w:cs="Calibri"/>
          <w:i/>
          <w:sz w:val="24"/>
          <w:szCs w:val="24"/>
        </w:rPr>
        <w:t>data controller</w:t>
      </w:r>
      <w:r w:rsidRPr="00076A11">
        <w:rPr>
          <w:rFonts w:ascii="Calibri" w:hAnsi="Calibri" w:cs="Calibri"/>
          <w:sz w:val="24"/>
          <w:szCs w:val="24"/>
        </w:rPr>
        <w:t xml:space="preserve"> and the individual;</w:t>
      </w:r>
    </w:p>
    <w:p w14:paraId="466D6AAD" w14:textId="77777777" w:rsidR="00076A11" w:rsidRPr="00076A11" w:rsidRDefault="00076A11" w:rsidP="00076A11">
      <w:pPr>
        <w:pStyle w:val="ListParagraph"/>
        <w:numPr>
          <w:ilvl w:val="0"/>
          <w:numId w:val="5"/>
        </w:numPr>
        <w:spacing w:after="0" w:line="360" w:lineRule="auto"/>
        <w:jc w:val="both"/>
        <w:rPr>
          <w:rFonts w:ascii="Calibri" w:hAnsi="Calibri" w:cs="Calibri"/>
          <w:sz w:val="24"/>
          <w:szCs w:val="24"/>
        </w:rPr>
      </w:pPr>
      <w:r w:rsidRPr="00076A11">
        <w:rPr>
          <w:rFonts w:ascii="Calibri" w:hAnsi="Calibri" w:cs="Calibri"/>
          <w:sz w:val="24"/>
          <w:szCs w:val="24"/>
        </w:rPr>
        <w:t>Is authorised by law; or</w:t>
      </w:r>
    </w:p>
    <w:p w14:paraId="6EA25B1E" w14:textId="77777777" w:rsidR="00076A11" w:rsidRPr="00076A11" w:rsidRDefault="00076A11" w:rsidP="00076A11">
      <w:pPr>
        <w:pStyle w:val="ListParagraph"/>
        <w:numPr>
          <w:ilvl w:val="0"/>
          <w:numId w:val="5"/>
        </w:numPr>
        <w:spacing w:after="0" w:line="360" w:lineRule="auto"/>
        <w:jc w:val="both"/>
        <w:rPr>
          <w:rFonts w:ascii="Calibri" w:hAnsi="Calibri" w:cs="Calibri"/>
          <w:sz w:val="24"/>
          <w:szCs w:val="24"/>
        </w:rPr>
      </w:pPr>
      <w:r w:rsidRPr="00076A11">
        <w:rPr>
          <w:rFonts w:ascii="Calibri" w:hAnsi="Calibri" w:cs="Calibri"/>
          <w:sz w:val="24"/>
          <w:szCs w:val="24"/>
        </w:rPr>
        <w:t xml:space="preserve">The individual has given their explicit </w:t>
      </w:r>
      <w:r w:rsidRPr="00076A11">
        <w:rPr>
          <w:rFonts w:ascii="Calibri" w:hAnsi="Calibri" w:cs="Calibri"/>
          <w:i/>
          <w:sz w:val="24"/>
          <w:szCs w:val="24"/>
        </w:rPr>
        <w:t>consent</w:t>
      </w:r>
      <w:r w:rsidRPr="00076A11">
        <w:rPr>
          <w:rFonts w:ascii="Calibri" w:hAnsi="Calibri" w:cs="Calibri"/>
          <w:sz w:val="24"/>
          <w:szCs w:val="24"/>
        </w:rPr>
        <w:t>.</w:t>
      </w:r>
    </w:p>
    <w:p w14:paraId="25E3502B"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Balfor Home Care+ will not carry out any automated decision-making or </w:t>
      </w:r>
      <w:r w:rsidRPr="00076A11">
        <w:rPr>
          <w:rFonts w:ascii="Calibri" w:hAnsi="Calibri" w:cs="Calibri"/>
          <w:i/>
          <w:sz w:val="24"/>
          <w:szCs w:val="24"/>
        </w:rPr>
        <w:t>profiling</w:t>
      </w:r>
      <w:r w:rsidRPr="00076A11">
        <w:rPr>
          <w:rFonts w:ascii="Calibri" w:hAnsi="Calibri" w:cs="Calibri"/>
          <w:sz w:val="24"/>
          <w:szCs w:val="24"/>
        </w:rPr>
        <w:t xml:space="preserve"> using the </w:t>
      </w:r>
      <w:r w:rsidRPr="00076A11">
        <w:rPr>
          <w:rFonts w:ascii="Calibri" w:hAnsi="Calibri" w:cs="Calibri"/>
          <w:i/>
          <w:sz w:val="24"/>
          <w:szCs w:val="24"/>
        </w:rPr>
        <w:t>personal data</w:t>
      </w:r>
      <w:r w:rsidRPr="00076A11">
        <w:rPr>
          <w:rFonts w:ascii="Calibri" w:hAnsi="Calibri" w:cs="Calibri"/>
          <w:sz w:val="24"/>
          <w:szCs w:val="24"/>
        </w:rPr>
        <w:t xml:space="preserve"> of a child. </w:t>
      </w:r>
    </w:p>
    <w:p w14:paraId="1C8738EC" w14:textId="77777777" w:rsidR="00076A11" w:rsidRPr="00076A11" w:rsidRDefault="00076A11" w:rsidP="00076A11">
      <w:pPr>
        <w:pStyle w:val="IntroductionParagraph"/>
        <w:spacing w:line="360" w:lineRule="auto"/>
        <w:ind w:left="0"/>
        <w:jc w:val="both"/>
        <w:rPr>
          <w:rFonts w:ascii="Calibri" w:hAnsi="Calibri" w:cs="Calibri"/>
          <w:color w:val="auto"/>
        </w:rPr>
      </w:pPr>
      <w:r w:rsidRPr="00076A11">
        <w:rPr>
          <w:rFonts w:ascii="Calibri" w:hAnsi="Calibri" w:cs="Calibri"/>
          <w:b/>
          <w:color w:val="501549" w:themeColor="accent5" w:themeShade="80"/>
        </w:rPr>
        <w:t>Personal Data breaches</w:t>
      </w:r>
    </w:p>
    <w:p w14:paraId="0A9F6B29" w14:textId="77777777" w:rsidR="00076A11" w:rsidRPr="00076A11" w:rsidRDefault="00076A11" w:rsidP="00076A11">
      <w:pPr>
        <w:pStyle w:val="IntroductionParagraph"/>
        <w:spacing w:line="360" w:lineRule="auto"/>
        <w:ind w:left="0"/>
        <w:jc w:val="both"/>
        <w:rPr>
          <w:rFonts w:ascii="Calibri" w:hAnsi="Calibri" w:cs="Calibri"/>
          <w:color w:val="auto"/>
        </w:rPr>
      </w:pPr>
      <w:r w:rsidRPr="00076A11">
        <w:rPr>
          <w:rFonts w:ascii="Calibri" w:hAnsi="Calibri" w:cs="Calibri"/>
          <w:color w:val="auto"/>
        </w:rPr>
        <w:t xml:space="preserve">Reporting </w:t>
      </w:r>
      <w:r w:rsidRPr="00076A11">
        <w:rPr>
          <w:rFonts w:ascii="Calibri" w:hAnsi="Calibri" w:cs="Calibri"/>
          <w:i/>
          <w:color w:val="auto"/>
        </w:rPr>
        <w:t>personal data</w:t>
      </w:r>
      <w:r w:rsidRPr="00076A11">
        <w:rPr>
          <w:rFonts w:ascii="Calibri" w:hAnsi="Calibri" w:cs="Calibri"/>
          <w:color w:val="auto"/>
        </w:rPr>
        <w:t xml:space="preserve"> breaches</w:t>
      </w:r>
    </w:p>
    <w:p w14:paraId="20DECAEE"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All data breaches should be referred to the persons whose details are listed in page 12.</w:t>
      </w:r>
    </w:p>
    <w:p w14:paraId="1E1BC76F" w14:textId="77777777" w:rsidR="00076A11" w:rsidRPr="00076A11" w:rsidRDefault="00076A11" w:rsidP="00076A11">
      <w:pPr>
        <w:pStyle w:val="Heading3"/>
        <w:spacing w:line="360" w:lineRule="auto"/>
        <w:ind w:left="720"/>
        <w:jc w:val="both"/>
        <w:rPr>
          <w:rFonts w:ascii="Calibri" w:hAnsi="Calibri" w:cs="Calibri"/>
          <w:color w:val="auto"/>
          <w:sz w:val="24"/>
          <w:szCs w:val="24"/>
        </w:rPr>
      </w:pPr>
      <w:r w:rsidRPr="00076A11">
        <w:rPr>
          <w:rFonts w:ascii="Calibri" w:hAnsi="Calibri" w:cs="Calibri"/>
          <w:color w:val="auto"/>
          <w:sz w:val="24"/>
          <w:szCs w:val="24"/>
        </w:rPr>
        <w:t xml:space="preserve">1. Personal data breaches where Balfor Home Care+ is the data controller: </w:t>
      </w:r>
    </w:p>
    <w:p w14:paraId="6DE3CD60"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Where Balfor Home Care+ establishes that a </w:t>
      </w:r>
      <w:r w:rsidRPr="00076A11">
        <w:rPr>
          <w:rFonts w:ascii="Calibri" w:hAnsi="Calibri" w:cs="Calibri"/>
          <w:i/>
          <w:sz w:val="24"/>
          <w:szCs w:val="24"/>
        </w:rPr>
        <w:t>personal data</w:t>
      </w:r>
      <w:r w:rsidRPr="00076A11">
        <w:rPr>
          <w:rFonts w:ascii="Calibri" w:hAnsi="Calibri" w:cs="Calibri"/>
          <w:sz w:val="24"/>
          <w:szCs w:val="24"/>
        </w:rPr>
        <w:t xml:space="preserve"> </w:t>
      </w:r>
      <w:r w:rsidRPr="00076A11">
        <w:rPr>
          <w:rFonts w:ascii="Calibri" w:hAnsi="Calibri" w:cs="Calibri"/>
          <w:i/>
          <w:sz w:val="24"/>
          <w:szCs w:val="24"/>
        </w:rPr>
        <w:t>breach</w:t>
      </w:r>
      <w:r w:rsidRPr="00076A11">
        <w:rPr>
          <w:rFonts w:ascii="Calibri" w:hAnsi="Calibri" w:cs="Calibri"/>
          <w:sz w:val="24"/>
          <w:szCs w:val="24"/>
        </w:rPr>
        <w:t xml:space="preserve"> has taken place, Balfor Home Care+ will take steps to contain and recover the breach. Where a </w:t>
      </w:r>
      <w:r w:rsidRPr="00076A11">
        <w:rPr>
          <w:rFonts w:ascii="Calibri" w:hAnsi="Calibri" w:cs="Calibri"/>
          <w:i/>
          <w:sz w:val="24"/>
          <w:szCs w:val="24"/>
        </w:rPr>
        <w:t>personal data</w:t>
      </w:r>
      <w:r w:rsidRPr="00076A11">
        <w:rPr>
          <w:rFonts w:ascii="Calibri" w:hAnsi="Calibri" w:cs="Calibri"/>
          <w:sz w:val="24"/>
          <w:szCs w:val="24"/>
        </w:rPr>
        <w:t xml:space="preserve"> </w:t>
      </w:r>
      <w:r w:rsidRPr="00076A11">
        <w:rPr>
          <w:rFonts w:ascii="Calibri" w:hAnsi="Calibri" w:cs="Calibri"/>
          <w:i/>
          <w:sz w:val="24"/>
          <w:szCs w:val="24"/>
        </w:rPr>
        <w:t xml:space="preserve">breach </w:t>
      </w:r>
      <w:r w:rsidRPr="00076A11">
        <w:rPr>
          <w:rFonts w:ascii="Calibri" w:hAnsi="Calibri" w:cs="Calibri"/>
          <w:sz w:val="24"/>
          <w:szCs w:val="24"/>
        </w:rPr>
        <w:t>is likely to result in a risk to the rights and freedoms of any individual Balfor Home Care+ will notify the ICO, and where necessary, the individual/s concerned.</w:t>
      </w:r>
      <w:r w:rsidRPr="00076A11">
        <w:rPr>
          <w:rFonts w:ascii="Calibri" w:hAnsi="Calibri" w:cs="Calibri"/>
          <w:i/>
          <w:sz w:val="24"/>
          <w:szCs w:val="24"/>
        </w:rPr>
        <w:t xml:space="preserve"> </w:t>
      </w:r>
    </w:p>
    <w:p w14:paraId="574ACF90"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Where the </w:t>
      </w:r>
      <w:r w:rsidRPr="00076A11">
        <w:rPr>
          <w:rFonts w:ascii="Calibri" w:hAnsi="Calibri" w:cs="Calibri"/>
          <w:i/>
          <w:sz w:val="24"/>
          <w:szCs w:val="24"/>
        </w:rPr>
        <w:t>personal data</w:t>
      </w:r>
      <w:r w:rsidRPr="00076A11">
        <w:rPr>
          <w:rFonts w:ascii="Calibri" w:hAnsi="Calibri" w:cs="Calibri"/>
          <w:sz w:val="24"/>
          <w:szCs w:val="24"/>
        </w:rPr>
        <w:t xml:space="preserve"> </w:t>
      </w:r>
      <w:r w:rsidRPr="00076A11">
        <w:rPr>
          <w:rFonts w:ascii="Calibri" w:hAnsi="Calibri" w:cs="Calibri"/>
          <w:i/>
          <w:sz w:val="24"/>
          <w:szCs w:val="24"/>
        </w:rPr>
        <w:t xml:space="preserve">breach </w:t>
      </w:r>
      <w:r w:rsidRPr="00076A11">
        <w:rPr>
          <w:rFonts w:ascii="Calibri" w:hAnsi="Calibri" w:cs="Calibri"/>
          <w:sz w:val="24"/>
          <w:szCs w:val="24"/>
        </w:rPr>
        <w:t xml:space="preserve">happens outside the UK, Balfor Home Care+ shall alert the relevant </w:t>
      </w:r>
      <w:r w:rsidRPr="00076A11">
        <w:rPr>
          <w:rFonts w:ascii="Calibri" w:hAnsi="Calibri" w:cs="Calibri"/>
          <w:iCs/>
          <w:sz w:val="24"/>
          <w:szCs w:val="24"/>
        </w:rPr>
        <w:t>authority</w:t>
      </w:r>
      <w:r w:rsidRPr="00076A11">
        <w:rPr>
          <w:rFonts w:ascii="Calibri" w:hAnsi="Calibri" w:cs="Calibri"/>
          <w:sz w:val="24"/>
          <w:szCs w:val="24"/>
        </w:rPr>
        <w:t xml:space="preserve"> for data breaches in the effected jurisdiction. </w:t>
      </w:r>
    </w:p>
    <w:p w14:paraId="6C09B288" w14:textId="77777777" w:rsidR="00076A11" w:rsidRPr="00076A11" w:rsidRDefault="00076A11" w:rsidP="00076A11">
      <w:pPr>
        <w:pStyle w:val="Heading3"/>
        <w:spacing w:line="360" w:lineRule="auto"/>
        <w:ind w:left="720"/>
        <w:jc w:val="both"/>
        <w:rPr>
          <w:rFonts w:ascii="Calibri" w:hAnsi="Calibri" w:cs="Calibri"/>
          <w:color w:val="auto"/>
          <w:sz w:val="24"/>
          <w:szCs w:val="24"/>
        </w:rPr>
      </w:pPr>
      <w:r w:rsidRPr="00076A11">
        <w:rPr>
          <w:rFonts w:ascii="Calibri" w:hAnsi="Calibri" w:cs="Calibri"/>
          <w:color w:val="auto"/>
          <w:sz w:val="24"/>
          <w:szCs w:val="24"/>
        </w:rPr>
        <w:t>2. Personal data breaches where Balfor Home Care+ is the data processor:</w:t>
      </w:r>
    </w:p>
    <w:p w14:paraId="3446D648"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Balfor Home Care+ will alert the relevant </w:t>
      </w:r>
      <w:r w:rsidRPr="00076A11">
        <w:rPr>
          <w:rFonts w:ascii="Calibri" w:hAnsi="Calibri" w:cs="Calibri"/>
          <w:i/>
          <w:sz w:val="24"/>
          <w:szCs w:val="24"/>
        </w:rPr>
        <w:t>data controller</w:t>
      </w:r>
      <w:r w:rsidRPr="00076A11">
        <w:rPr>
          <w:rFonts w:ascii="Calibri" w:hAnsi="Calibri" w:cs="Calibri"/>
          <w:sz w:val="24"/>
          <w:szCs w:val="24"/>
        </w:rPr>
        <w:t xml:space="preserve"> as to the </w:t>
      </w:r>
      <w:r w:rsidRPr="00076A11">
        <w:rPr>
          <w:rFonts w:ascii="Calibri" w:hAnsi="Calibri" w:cs="Calibri"/>
          <w:i/>
          <w:sz w:val="24"/>
          <w:szCs w:val="24"/>
        </w:rPr>
        <w:t>personal data breach</w:t>
      </w:r>
      <w:r w:rsidRPr="00076A11">
        <w:rPr>
          <w:rFonts w:ascii="Calibri" w:hAnsi="Calibri" w:cs="Calibri"/>
          <w:sz w:val="24"/>
          <w:szCs w:val="24"/>
        </w:rPr>
        <w:t xml:space="preserve"> as soon as they are aware of the breach. </w:t>
      </w:r>
    </w:p>
    <w:p w14:paraId="1C974826" w14:textId="77777777" w:rsidR="00076A11" w:rsidRPr="00076A11" w:rsidRDefault="00076A11" w:rsidP="00076A11">
      <w:pPr>
        <w:pStyle w:val="Heading3"/>
        <w:spacing w:line="360" w:lineRule="auto"/>
        <w:ind w:left="720"/>
        <w:jc w:val="both"/>
        <w:rPr>
          <w:rFonts w:ascii="Calibri" w:hAnsi="Calibri" w:cs="Calibri"/>
          <w:color w:val="auto"/>
          <w:sz w:val="24"/>
          <w:szCs w:val="24"/>
        </w:rPr>
      </w:pPr>
      <w:r w:rsidRPr="00076A11">
        <w:rPr>
          <w:rFonts w:ascii="Calibri" w:hAnsi="Calibri" w:cs="Calibri"/>
          <w:color w:val="auto"/>
          <w:sz w:val="24"/>
          <w:szCs w:val="24"/>
        </w:rPr>
        <w:t>3. Communicating personal data breaches to individuals</w:t>
      </w:r>
    </w:p>
    <w:p w14:paraId="72B791EC" w14:textId="77777777" w:rsidR="00076A11" w:rsidRPr="00076A11" w:rsidRDefault="00076A11" w:rsidP="00076A11">
      <w:pPr>
        <w:pStyle w:val="BodyText"/>
        <w:spacing w:line="360" w:lineRule="auto"/>
        <w:jc w:val="both"/>
        <w:rPr>
          <w:rFonts w:ascii="Calibri" w:hAnsi="Calibri" w:cs="Calibri"/>
          <w:sz w:val="24"/>
          <w:szCs w:val="24"/>
        </w:rPr>
      </w:pPr>
    </w:p>
    <w:p w14:paraId="07660CD0"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Where Balfor Home Care+ has identified a </w:t>
      </w:r>
      <w:r w:rsidRPr="00076A11">
        <w:rPr>
          <w:rFonts w:ascii="Calibri" w:hAnsi="Calibri" w:cs="Calibri"/>
          <w:i/>
          <w:sz w:val="24"/>
          <w:szCs w:val="24"/>
        </w:rPr>
        <w:t>personal data breach</w:t>
      </w:r>
      <w:r w:rsidRPr="00076A11">
        <w:rPr>
          <w:rFonts w:ascii="Calibri" w:hAnsi="Calibri" w:cs="Calibri"/>
          <w:sz w:val="24"/>
          <w:szCs w:val="24"/>
        </w:rPr>
        <w:t xml:space="preserve"> resulting in a high risk to the rights and freedoms of any individual, Balfor Home Care+ shall tell all affected individuals without undue delay. </w:t>
      </w:r>
    </w:p>
    <w:p w14:paraId="710647A0"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All individuals have the following rights under the Human Rights Act 1998 (HRA) and in dealing with </w:t>
      </w:r>
      <w:r w:rsidRPr="00076A11">
        <w:rPr>
          <w:rFonts w:ascii="Calibri" w:hAnsi="Calibri" w:cs="Calibri"/>
          <w:i/>
          <w:sz w:val="24"/>
          <w:szCs w:val="24"/>
        </w:rPr>
        <w:t xml:space="preserve">personal data </w:t>
      </w:r>
      <w:r w:rsidRPr="00076A11">
        <w:rPr>
          <w:rFonts w:ascii="Calibri" w:hAnsi="Calibri" w:cs="Calibri"/>
          <w:sz w:val="24"/>
          <w:szCs w:val="24"/>
        </w:rPr>
        <w:t>these should be respected at all times:</w:t>
      </w:r>
    </w:p>
    <w:p w14:paraId="18F6AA95" w14:textId="77777777" w:rsidR="00076A11" w:rsidRPr="00076A11" w:rsidRDefault="00076A11" w:rsidP="00076A11">
      <w:pPr>
        <w:pStyle w:val="ListBullet"/>
        <w:numPr>
          <w:ilvl w:val="0"/>
          <w:numId w:val="4"/>
        </w:numPr>
        <w:tabs>
          <w:tab w:val="clear" w:pos="360"/>
          <w:tab w:val="num" w:pos="-360"/>
          <w:tab w:val="num" w:pos="1080"/>
        </w:tabs>
        <w:spacing w:line="360" w:lineRule="auto"/>
        <w:jc w:val="both"/>
        <w:rPr>
          <w:rFonts w:ascii="Calibri" w:hAnsi="Calibri" w:cs="Calibri"/>
          <w:szCs w:val="24"/>
        </w:rPr>
      </w:pPr>
      <w:r w:rsidRPr="00076A11">
        <w:rPr>
          <w:rFonts w:ascii="Calibri" w:hAnsi="Calibri" w:cs="Calibri"/>
          <w:szCs w:val="24"/>
        </w:rPr>
        <w:t>Right to respect for private and family life (Article 8).</w:t>
      </w:r>
    </w:p>
    <w:p w14:paraId="49FAC782" w14:textId="77777777" w:rsidR="00076A11" w:rsidRPr="00076A11" w:rsidRDefault="00076A11" w:rsidP="00076A11">
      <w:pPr>
        <w:pStyle w:val="ListBullet"/>
        <w:numPr>
          <w:ilvl w:val="0"/>
          <w:numId w:val="4"/>
        </w:numPr>
        <w:tabs>
          <w:tab w:val="num" w:pos="1080"/>
        </w:tabs>
        <w:spacing w:line="360" w:lineRule="auto"/>
        <w:jc w:val="both"/>
        <w:rPr>
          <w:rFonts w:ascii="Calibri" w:hAnsi="Calibri" w:cs="Calibri"/>
          <w:szCs w:val="24"/>
        </w:rPr>
      </w:pPr>
      <w:r w:rsidRPr="00076A11">
        <w:rPr>
          <w:rFonts w:ascii="Calibri" w:hAnsi="Calibri" w:cs="Calibri"/>
          <w:szCs w:val="24"/>
        </w:rPr>
        <w:t>Freedom of thought, belief and religion (Article 9).</w:t>
      </w:r>
    </w:p>
    <w:p w14:paraId="34C4949A" w14:textId="77777777" w:rsidR="00076A11" w:rsidRPr="00076A11" w:rsidRDefault="00076A11" w:rsidP="00076A11">
      <w:pPr>
        <w:pStyle w:val="ListBullet"/>
        <w:numPr>
          <w:ilvl w:val="0"/>
          <w:numId w:val="4"/>
        </w:numPr>
        <w:tabs>
          <w:tab w:val="num" w:pos="1080"/>
        </w:tabs>
        <w:spacing w:line="360" w:lineRule="auto"/>
        <w:jc w:val="both"/>
        <w:rPr>
          <w:rFonts w:ascii="Calibri" w:hAnsi="Calibri" w:cs="Calibri"/>
          <w:szCs w:val="24"/>
        </w:rPr>
      </w:pPr>
      <w:r w:rsidRPr="00076A11">
        <w:rPr>
          <w:rFonts w:ascii="Calibri" w:hAnsi="Calibri" w:cs="Calibri"/>
          <w:szCs w:val="24"/>
        </w:rPr>
        <w:t>Freedom of expression (Article 10).</w:t>
      </w:r>
    </w:p>
    <w:p w14:paraId="7485B1A2" w14:textId="77777777" w:rsidR="00076A11" w:rsidRPr="00076A11" w:rsidRDefault="00076A11" w:rsidP="00076A11">
      <w:pPr>
        <w:pStyle w:val="ListBullet"/>
        <w:numPr>
          <w:ilvl w:val="0"/>
          <w:numId w:val="4"/>
        </w:numPr>
        <w:tabs>
          <w:tab w:val="num" w:pos="1080"/>
        </w:tabs>
        <w:spacing w:line="360" w:lineRule="auto"/>
        <w:jc w:val="both"/>
        <w:rPr>
          <w:rFonts w:ascii="Calibri" w:hAnsi="Calibri" w:cs="Calibri"/>
          <w:szCs w:val="24"/>
        </w:rPr>
      </w:pPr>
      <w:r w:rsidRPr="00076A11">
        <w:rPr>
          <w:rFonts w:ascii="Calibri" w:hAnsi="Calibri" w:cs="Calibri"/>
          <w:szCs w:val="24"/>
        </w:rPr>
        <w:t>Freedom of assembly and association (Article 11).</w:t>
      </w:r>
    </w:p>
    <w:p w14:paraId="47FC7DF3" w14:textId="77777777" w:rsidR="00076A11" w:rsidRPr="00076A11" w:rsidRDefault="00076A11" w:rsidP="00076A11">
      <w:pPr>
        <w:pStyle w:val="ListBullet"/>
        <w:numPr>
          <w:ilvl w:val="0"/>
          <w:numId w:val="4"/>
        </w:numPr>
        <w:tabs>
          <w:tab w:val="num" w:pos="1080"/>
        </w:tabs>
        <w:spacing w:line="360" w:lineRule="auto"/>
        <w:jc w:val="both"/>
        <w:rPr>
          <w:rFonts w:ascii="Calibri" w:hAnsi="Calibri" w:cs="Calibri"/>
          <w:szCs w:val="24"/>
        </w:rPr>
      </w:pPr>
      <w:r w:rsidRPr="00076A11">
        <w:rPr>
          <w:rFonts w:ascii="Calibri" w:hAnsi="Calibri" w:cs="Calibri"/>
          <w:szCs w:val="24"/>
        </w:rPr>
        <w:t xml:space="preserve">Protection from discrimination in respect of rights and freedoms under the HRA (Article 14). </w:t>
      </w:r>
    </w:p>
    <w:p w14:paraId="7DC11C1E" w14:textId="77777777" w:rsidR="00076A11" w:rsidRPr="00076A11" w:rsidRDefault="00076A11" w:rsidP="00076A11">
      <w:pPr>
        <w:spacing w:line="360" w:lineRule="auto"/>
        <w:jc w:val="both"/>
        <w:rPr>
          <w:rFonts w:ascii="Calibri" w:hAnsi="Calibri" w:cs="Calibri"/>
          <w:sz w:val="24"/>
          <w:szCs w:val="24"/>
        </w:rPr>
      </w:pPr>
      <w:r w:rsidRPr="00076A11">
        <w:rPr>
          <w:rFonts w:ascii="Calibri" w:hAnsi="Calibri" w:cs="Calibri"/>
          <w:sz w:val="24"/>
          <w:szCs w:val="24"/>
        </w:rPr>
        <w:t xml:space="preserve">If you have a complaint or suggestion about Balfor Home Care+’s handling of </w:t>
      </w:r>
      <w:r w:rsidRPr="00076A11">
        <w:rPr>
          <w:rFonts w:ascii="Calibri" w:hAnsi="Calibri" w:cs="Calibri"/>
          <w:i/>
          <w:sz w:val="24"/>
          <w:szCs w:val="24"/>
        </w:rPr>
        <w:t>personal</w:t>
      </w:r>
      <w:r w:rsidRPr="00076A11">
        <w:rPr>
          <w:rFonts w:ascii="Calibri" w:hAnsi="Calibri" w:cs="Calibri"/>
          <w:sz w:val="24"/>
          <w:szCs w:val="24"/>
        </w:rPr>
        <w:t xml:space="preserve"> </w:t>
      </w:r>
      <w:r w:rsidRPr="00076A11">
        <w:rPr>
          <w:rFonts w:ascii="Calibri" w:hAnsi="Calibri" w:cs="Calibri"/>
          <w:i/>
          <w:sz w:val="24"/>
          <w:szCs w:val="24"/>
        </w:rPr>
        <w:t xml:space="preserve">data </w:t>
      </w:r>
      <w:r w:rsidRPr="00076A11">
        <w:rPr>
          <w:rFonts w:ascii="Calibri" w:hAnsi="Calibri" w:cs="Calibri"/>
          <w:sz w:val="24"/>
          <w:szCs w:val="24"/>
        </w:rPr>
        <w:t>then please contact the person whose details are listed in the Appendix to this policy.</w:t>
      </w:r>
    </w:p>
    <w:p w14:paraId="7460A40E" w14:textId="77777777" w:rsidR="00076A11" w:rsidRPr="00076A11" w:rsidRDefault="00076A11" w:rsidP="00076A11">
      <w:pPr>
        <w:spacing w:line="360" w:lineRule="auto"/>
        <w:jc w:val="both"/>
        <w:rPr>
          <w:rFonts w:ascii="Calibri" w:hAnsi="Calibri" w:cs="Calibri"/>
          <w:sz w:val="24"/>
          <w:szCs w:val="24"/>
        </w:rPr>
      </w:pPr>
      <w:proofErr w:type="gramStart"/>
      <w:r w:rsidRPr="00076A11">
        <w:rPr>
          <w:rFonts w:ascii="Calibri" w:hAnsi="Calibri" w:cs="Calibri"/>
          <w:sz w:val="24"/>
          <w:szCs w:val="24"/>
        </w:rPr>
        <w:t>Alternatively</w:t>
      </w:r>
      <w:proofErr w:type="gramEnd"/>
      <w:r w:rsidRPr="00076A11">
        <w:rPr>
          <w:rFonts w:ascii="Calibri" w:hAnsi="Calibri" w:cs="Calibri"/>
          <w:sz w:val="24"/>
          <w:szCs w:val="24"/>
        </w:rPr>
        <w:t xml:space="preserve"> you can contact the ICO directly on </w:t>
      </w:r>
      <w:r w:rsidRPr="00076A11">
        <w:rPr>
          <w:rFonts w:ascii="Calibri" w:hAnsi="Calibri" w:cs="Calibri"/>
          <w:bCs/>
          <w:sz w:val="24"/>
          <w:szCs w:val="24"/>
        </w:rPr>
        <w:t>0303 123 1113</w:t>
      </w:r>
      <w:r w:rsidRPr="00076A11">
        <w:rPr>
          <w:rFonts w:ascii="Calibri" w:hAnsi="Calibri" w:cs="Calibri"/>
          <w:sz w:val="24"/>
          <w:szCs w:val="24"/>
        </w:rPr>
        <w:t xml:space="preserve"> or at  </w:t>
      </w:r>
      <w:hyperlink r:id="rId9" w:history="1">
        <w:r w:rsidRPr="00076A11">
          <w:rPr>
            <w:rStyle w:val="Hyperlink"/>
            <w:rFonts w:ascii="Calibri" w:hAnsi="Calibri" w:cs="Calibri"/>
            <w:sz w:val="24"/>
            <w:szCs w:val="24"/>
          </w:rPr>
          <w:t>https://ico.org.uk/global/contact-us/email/</w:t>
        </w:r>
      </w:hyperlink>
      <w:r w:rsidRPr="00076A11">
        <w:rPr>
          <w:rStyle w:val="Hyperlink"/>
          <w:rFonts w:ascii="Calibri" w:hAnsi="Calibri" w:cs="Calibri"/>
          <w:sz w:val="24"/>
          <w:szCs w:val="24"/>
        </w:rPr>
        <w:t xml:space="preserve"> </w:t>
      </w:r>
    </w:p>
    <w:p w14:paraId="3A82A259" w14:textId="77777777" w:rsidR="00076A11" w:rsidRPr="00076A11" w:rsidRDefault="00076A11" w:rsidP="00076A11">
      <w:pPr>
        <w:spacing w:line="360" w:lineRule="auto"/>
        <w:jc w:val="both"/>
        <w:rPr>
          <w:rFonts w:ascii="Calibri" w:hAnsi="Calibri" w:cs="Calibri"/>
          <w:sz w:val="24"/>
          <w:szCs w:val="24"/>
        </w:rPr>
      </w:pPr>
    </w:p>
    <w:p w14:paraId="409B1483" w14:textId="0F2626AE" w:rsidR="00076A11" w:rsidRPr="00076A11" w:rsidRDefault="00076A11" w:rsidP="00076A11">
      <w:pPr>
        <w:spacing w:line="360" w:lineRule="auto"/>
        <w:jc w:val="both"/>
        <w:rPr>
          <w:rFonts w:ascii="Calibri" w:hAnsi="Calibri" w:cs="Calibri"/>
          <w:sz w:val="24"/>
          <w:szCs w:val="24"/>
          <w:highlight w:val="yellow"/>
        </w:rPr>
      </w:pPr>
      <w:r w:rsidRPr="00076A11">
        <w:rPr>
          <w:rFonts w:ascii="Calibri" w:hAnsi="Calibri" w:cs="Calibri"/>
          <w:sz w:val="24"/>
          <w:szCs w:val="24"/>
        </w:rPr>
        <w:t xml:space="preserve">Jaz Bal </w:t>
      </w:r>
      <w:r>
        <w:rPr>
          <w:rFonts w:ascii="Calibri" w:hAnsi="Calibri" w:cs="Calibri"/>
          <w:sz w:val="24"/>
          <w:szCs w:val="24"/>
        </w:rPr>
        <w:t xml:space="preserve">or </w:t>
      </w:r>
      <w:r w:rsidR="00DF7B78">
        <w:rPr>
          <w:rFonts w:ascii="Calibri" w:hAnsi="Calibri" w:cs="Calibri"/>
          <w:sz w:val="24"/>
          <w:szCs w:val="24"/>
        </w:rPr>
        <w:t>Callum Sinton</w:t>
      </w:r>
      <w:r>
        <w:rPr>
          <w:rFonts w:ascii="Calibri" w:hAnsi="Calibri" w:cs="Calibri"/>
          <w:sz w:val="24"/>
          <w:szCs w:val="24"/>
        </w:rPr>
        <w:t xml:space="preserve"> </w:t>
      </w:r>
      <w:r w:rsidRPr="00076A11">
        <w:rPr>
          <w:rFonts w:ascii="Calibri" w:hAnsi="Calibri" w:cs="Calibri"/>
          <w:sz w:val="24"/>
          <w:szCs w:val="24"/>
        </w:rPr>
        <w:t>are responsible for:</w:t>
      </w:r>
    </w:p>
    <w:p w14:paraId="186EB9D0" w14:textId="77777777" w:rsidR="00076A11" w:rsidRPr="00076A11" w:rsidRDefault="00076A11" w:rsidP="00076A11">
      <w:pPr>
        <w:pStyle w:val="ListParagraph"/>
        <w:numPr>
          <w:ilvl w:val="0"/>
          <w:numId w:val="9"/>
        </w:numPr>
        <w:spacing w:after="0" w:line="360" w:lineRule="auto"/>
        <w:jc w:val="both"/>
        <w:rPr>
          <w:rFonts w:ascii="Calibri" w:hAnsi="Calibri" w:cs="Calibri"/>
          <w:sz w:val="24"/>
          <w:szCs w:val="24"/>
        </w:rPr>
      </w:pPr>
      <w:r w:rsidRPr="00076A11">
        <w:rPr>
          <w:rFonts w:ascii="Calibri" w:hAnsi="Calibri" w:cs="Calibri"/>
          <w:sz w:val="24"/>
          <w:szCs w:val="24"/>
        </w:rPr>
        <w:t xml:space="preserve">adding, amending or deleting </w:t>
      </w:r>
      <w:r w:rsidRPr="00076A11">
        <w:rPr>
          <w:rFonts w:ascii="Calibri" w:hAnsi="Calibri" w:cs="Calibri"/>
          <w:i/>
          <w:sz w:val="24"/>
          <w:szCs w:val="24"/>
        </w:rPr>
        <w:t>personal data</w:t>
      </w:r>
      <w:r w:rsidRPr="00076A11">
        <w:rPr>
          <w:rFonts w:ascii="Calibri" w:hAnsi="Calibri" w:cs="Calibri"/>
          <w:sz w:val="24"/>
          <w:szCs w:val="24"/>
        </w:rPr>
        <w:t>;</w:t>
      </w:r>
    </w:p>
    <w:p w14:paraId="6ADB1A54" w14:textId="77777777" w:rsidR="00076A11" w:rsidRPr="00076A11" w:rsidRDefault="00076A11" w:rsidP="00076A11">
      <w:pPr>
        <w:pStyle w:val="ListParagraph"/>
        <w:numPr>
          <w:ilvl w:val="0"/>
          <w:numId w:val="9"/>
        </w:numPr>
        <w:spacing w:after="0" w:line="360" w:lineRule="auto"/>
        <w:jc w:val="both"/>
        <w:rPr>
          <w:rFonts w:ascii="Calibri" w:hAnsi="Calibri" w:cs="Calibri"/>
          <w:sz w:val="24"/>
          <w:szCs w:val="24"/>
        </w:rPr>
      </w:pPr>
      <w:r w:rsidRPr="00076A11">
        <w:rPr>
          <w:rFonts w:ascii="Calibri" w:hAnsi="Calibri" w:cs="Calibri"/>
          <w:sz w:val="24"/>
          <w:szCs w:val="24"/>
        </w:rPr>
        <w:t xml:space="preserve">responding to subject access requests/requests for rectification, erasure, restriction, data portability, objection and automated decision making processes and profiling; </w:t>
      </w:r>
    </w:p>
    <w:p w14:paraId="728E0A70" w14:textId="77777777" w:rsidR="00076A11" w:rsidRPr="00076A11" w:rsidRDefault="00076A11" w:rsidP="00076A11">
      <w:pPr>
        <w:pStyle w:val="ListParagraph"/>
        <w:numPr>
          <w:ilvl w:val="0"/>
          <w:numId w:val="9"/>
        </w:numPr>
        <w:spacing w:after="0" w:line="360" w:lineRule="auto"/>
        <w:jc w:val="both"/>
        <w:rPr>
          <w:rFonts w:ascii="Calibri" w:hAnsi="Calibri" w:cs="Calibri"/>
          <w:sz w:val="24"/>
          <w:szCs w:val="24"/>
        </w:rPr>
        <w:sectPr w:rsidR="00076A11" w:rsidRPr="00076A11" w:rsidSect="00076A11">
          <w:headerReference w:type="default" r:id="rId10"/>
          <w:pgSz w:w="11906" w:h="16838"/>
          <w:pgMar w:top="1440" w:right="1440" w:bottom="1440" w:left="1440" w:header="0" w:footer="0" w:gutter="0"/>
          <w:paperSrc w:first="265" w:other="265"/>
          <w:cols w:space="708"/>
          <w:docGrid w:linePitch="360"/>
        </w:sectPr>
      </w:pPr>
      <w:r w:rsidRPr="00076A11">
        <w:rPr>
          <w:rFonts w:ascii="Calibri" w:hAnsi="Calibri" w:cs="Calibri"/>
          <w:sz w:val="24"/>
          <w:szCs w:val="24"/>
        </w:rPr>
        <w:t xml:space="preserve">reporting data breaches and dealing with complaints; </w:t>
      </w:r>
    </w:p>
    <w:p w14:paraId="4E3369B1" w14:textId="77777777" w:rsidR="00076A11" w:rsidRPr="00076A11" w:rsidRDefault="00076A11" w:rsidP="00076A11">
      <w:pPr>
        <w:pStyle w:val="ListParagraph"/>
        <w:numPr>
          <w:ilvl w:val="0"/>
          <w:numId w:val="1"/>
        </w:numPr>
        <w:spacing w:after="0" w:line="360" w:lineRule="auto"/>
        <w:jc w:val="both"/>
        <w:rPr>
          <w:rFonts w:ascii="Calibri" w:hAnsi="Calibri" w:cs="Calibri"/>
          <w:b/>
          <w:sz w:val="24"/>
          <w:szCs w:val="24"/>
        </w:rPr>
      </w:pPr>
      <w:r w:rsidRPr="00076A11">
        <w:rPr>
          <w:rFonts w:ascii="Calibri" w:hAnsi="Calibri" w:cs="Calibri"/>
          <w:b/>
          <w:sz w:val="24"/>
          <w:szCs w:val="24"/>
        </w:rPr>
        <w:lastRenderedPageBreak/>
        <w:t xml:space="preserve">The lawfulness of </w:t>
      </w:r>
      <w:r w:rsidRPr="00076A11">
        <w:rPr>
          <w:rFonts w:ascii="Calibri" w:hAnsi="Calibri" w:cs="Calibri"/>
          <w:b/>
          <w:i/>
          <w:sz w:val="24"/>
          <w:szCs w:val="24"/>
        </w:rPr>
        <w:t xml:space="preserve">processing </w:t>
      </w:r>
      <w:r w:rsidRPr="00076A11">
        <w:rPr>
          <w:rFonts w:ascii="Calibri" w:hAnsi="Calibri" w:cs="Calibri"/>
          <w:b/>
          <w:sz w:val="24"/>
          <w:szCs w:val="24"/>
        </w:rPr>
        <w:t xml:space="preserve">conditions for </w:t>
      </w:r>
      <w:r w:rsidRPr="00076A11">
        <w:rPr>
          <w:rFonts w:ascii="Calibri" w:hAnsi="Calibri" w:cs="Calibri"/>
          <w:b/>
          <w:i/>
          <w:sz w:val="24"/>
          <w:szCs w:val="24"/>
        </w:rPr>
        <w:t>personal data</w:t>
      </w:r>
      <w:r w:rsidRPr="00076A11">
        <w:rPr>
          <w:rFonts w:ascii="Calibri" w:hAnsi="Calibri" w:cs="Calibri"/>
          <w:b/>
          <w:sz w:val="24"/>
          <w:szCs w:val="24"/>
        </w:rPr>
        <w:t xml:space="preserve"> are:</w:t>
      </w:r>
    </w:p>
    <w:p w14:paraId="256A80A5" w14:textId="77777777" w:rsidR="00076A11" w:rsidRPr="00076A11" w:rsidRDefault="00076A11" w:rsidP="00076A11">
      <w:pPr>
        <w:spacing w:line="360" w:lineRule="auto"/>
        <w:jc w:val="both"/>
        <w:rPr>
          <w:rFonts w:ascii="Calibri" w:hAnsi="Calibri" w:cs="Calibri"/>
          <w:sz w:val="24"/>
          <w:szCs w:val="24"/>
        </w:rPr>
      </w:pPr>
    </w:p>
    <w:p w14:paraId="01D60F83" w14:textId="77777777" w:rsidR="00076A11" w:rsidRPr="00076A11" w:rsidRDefault="00076A11" w:rsidP="00076A11">
      <w:pPr>
        <w:pStyle w:val="ListParagraph"/>
        <w:numPr>
          <w:ilvl w:val="0"/>
          <w:numId w:val="10"/>
        </w:numPr>
        <w:spacing w:after="0" w:line="360" w:lineRule="auto"/>
        <w:jc w:val="both"/>
        <w:rPr>
          <w:rFonts w:ascii="Calibri" w:hAnsi="Calibri" w:cs="Calibri"/>
          <w:bCs/>
          <w:i/>
          <w:sz w:val="24"/>
          <w:szCs w:val="24"/>
        </w:rPr>
      </w:pPr>
      <w:r w:rsidRPr="00076A11">
        <w:rPr>
          <w:rFonts w:ascii="Calibri" w:hAnsi="Calibri" w:cs="Calibri"/>
          <w:b/>
          <w:bCs/>
          <w:i/>
          <w:sz w:val="24"/>
          <w:szCs w:val="24"/>
        </w:rPr>
        <w:t>Consent</w:t>
      </w:r>
      <w:r w:rsidRPr="00076A11">
        <w:rPr>
          <w:rFonts w:ascii="Calibri" w:hAnsi="Calibri" w:cs="Calibri"/>
          <w:b/>
          <w:bCs/>
          <w:i/>
          <w:iCs/>
          <w:sz w:val="24"/>
          <w:szCs w:val="24"/>
        </w:rPr>
        <w:t>:</w:t>
      </w:r>
      <w:r w:rsidRPr="00076A11">
        <w:rPr>
          <w:rFonts w:ascii="Calibri" w:hAnsi="Calibri" w:cs="Calibri"/>
          <w:bCs/>
          <w:i/>
          <w:sz w:val="24"/>
          <w:szCs w:val="24"/>
        </w:rPr>
        <w:t> the individual has given clear consent for you to process their personal data for a specific purpose.</w:t>
      </w:r>
    </w:p>
    <w:p w14:paraId="0C1DD8B4" w14:textId="77777777" w:rsidR="00076A11" w:rsidRPr="00076A11" w:rsidRDefault="00076A11" w:rsidP="00076A11">
      <w:pPr>
        <w:pStyle w:val="ListParagraph"/>
        <w:numPr>
          <w:ilvl w:val="0"/>
          <w:numId w:val="10"/>
        </w:numPr>
        <w:spacing w:after="0" w:line="360" w:lineRule="auto"/>
        <w:jc w:val="both"/>
        <w:rPr>
          <w:rFonts w:ascii="Calibri" w:hAnsi="Calibri" w:cs="Calibri"/>
          <w:bCs/>
          <w:i/>
          <w:sz w:val="24"/>
          <w:szCs w:val="24"/>
        </w:rPr>
      </w:pPr>
      <w:r w:rsidRPr="00076A11">
        <w:rPr>
          <w:rFonts w:ascii="Calibri" w:hAnsi="Calibri" w:cs="Calibri"/>
          <w:b/>
          <w:bCs/>
          <w:i/>
          <w:sz w:val="24"/>
          <w:szCs w:val="24"/>
        </w:rPr>
        <w:t>Contract</w:t>
      </w:r>
      <w:r w:rsidRPr="00076A11">
        <w:rPr>
          <w:rFonts w:ascii="Calibri" w:hAnsi="Calibri" w:cs="Calibri"/>
          <w:b/>
          <w:bCs/>
          <w:i/>
          <w:iCs/>
          <w:sz w:val="24"/>
          <w:szCs w:val="24"/>
        </w:rPr>
        <w:t xml:space="preserve">: </w:t>
      </w:r>
      <w:r w:rsidRPr="00076A11">
        <w:rPr>
          <w:rFonts w:ascii="Calibri" w:hAnsi="Calibri" w:cs="Calibri"/>
          <w:bCs/>
          <w:i/>
          <w:iCs/>
          <w:sz w:val="24"/>
          <w:szCs w:val="24"/>
        </w:rPr>
        <w:t xml:space="preserve">the </w:t>
      </w:r>
      <w:r w:rsidRPr="00076A11">
        <w:rPr>
          <w:rFonts w:ascii="Calibri" w:hAnsi="Calibri" w:cs="Calibri"/>
          <w:bCs/>
          <w:i/>
          <w:sz w:val="24"/>
          <w:szCs w:val="24"/>
        </w:rPr>
        <w:t xml:space="preserve">processing is necessary for the performance of a contract with the </w:t>
      </w:r>
      <w:r w:rsidRPr="00076A11">
        <w:rPr>
          <w:rFonts w:ascii="Calibri" w:hAnsi="Calibri" w:cs="Calibri"/>
          <w:bCs/>
          <w:i/>
          <w:iCs/>
          <w:sz w:val="24"/>
          <w:szCs w:val="24"/>
        </w:rPr>
        <w:t>data subject</w:t>
      </w:r>
      <w:r w:rsidRPr="00076A11">
        <w:rPr>
          <w:rFonts w:ascii="Calibri" w:hAnsi="Calibri" w:cs="Calibri"/>
          <w:bCs/>
          <w:i/>
          <w:sz w:val="24"/>
          <w:szCs w:val="24"/>
        </w:rPr>
        <w:t xml:space="preserve"> or in order to take specific steps before entering into a contract.</w:t>
      </w:r>
    </w:p>
    <w:p w14:paraId="700F2923" w14:textId="77777777" w:rsidR="00076A11" w:rsidRPr="00076A11" w:rsidRDefault="00076A11" w:rsidP="00076A11">
      <w:pPr>
        <w:pStyle w:val="ListParagraph"/>
        <w:numPr>
          <w:ilvl w:val="0"/>
          <w:numId w:val="10"/>
        </w:numPr>
        <w:spacing w:after="0" w:line="360" w:lineRule="auto"/>
        <w:jc w:val="both"/>
        <w:rPr>
          <w:rFonts w:ascii="Calibri" w:hAnsi="Calibri" w:cs="Calibri"/>
          <w:bCs/>
          <w:i/>
          <w:sz w:val="24"/>
          <w:szCs w:val="24"/>
        </w:rPr>
      </w:pPr>
      <w:r w:rsidRPr="00076A11">
        <w:rPr>
          <w:rFonts w:ascii="Calibri" w:hAnsi="Calibri" w:cs="Calibri"/>
          <w:b/>
          <w:bCs/>
          <w:i/>
          <w:sz w:val="24"/>
          <w:szCs w:val="24"/>
        </w:rPr>
        <w:t>Legal obligation</w:t>
      </w:r>
      <w:r w:rsidRPr="00076A11">
        <w:rPr>
          <w:rFonts w:ascii="Calibri" w:hAnsi="Calibri" w:cs="Calibri"/>
          <w:b/>
          <w:bCs/>
          <w:i/>
          <w:iCs/>
          <w:sz w:val="24"/>
          <w:szCs w:val="24"/>
        </w:rPr>
        <w:t xml:space="preserve">: </w:t>
      </w:r>
      <w:r w:rsidRPr="00076A11">
        <w:rPr>
          <w:rFonts w:ascii="Calibri" w:hAnsi="Calibri" w:cs="Calibri"/>
          <w:bCs/>
          <w:i/>
          <w:iCs/>
          <w:sz w:val="24"/>
          <w:szCs w:val="24"/>
        </w:rPr>
        <w:t xml:space="preserve">the </w:t>
      </w:r>
      <w:r w:rsidRPr="00076A11">
        <w:rPr>
          <w:rFonts w:ascii="Calibri" w:hAnsi="Calibri" w:cs="Calibri"/>
          <w:bCs/>
          <w:i/>
          <w:sz w:val="24"/>
          <w:szCs w:val="24"/>
        </w:rPr>
        <w:t xml:space="preserve">processing is necessary for compliance with a legal obligation to which the </w:t>
      </w:r>
      <w:r w:rsidRPr="00076A11">
        <w:rPr>
          <w:rFonts w:ascii="Calibri" w:hAnsi="Calibri" w:cs="Calibri"/>
          <w:bCs/>
          <w:i/>
          <w:iCs/>
          <w:sz w:val="24"/>
          <w:szCs w:val="24"/>
        </w:rPr>
        <w:t>data controller</w:t>
      </w:r>
      <w:r w:rsidRPr="00076A11">
        <w:rPr>
          <w:rFonts w:ascii="Calibri" w:hAnsi="Calibri" w:cs="Calibri"/>
          <w:bCs/>
          <w:i/>
          <w:sz w:val="24"/>
          <w:szCs w:val="24"/>
        </w:rPr>
        <w:t>/</w:t>
      </w:r>
      <w:r w:rsidRPr="00076A11">
        <w:rPr>
          <w:rFonts w:ascii="Calibri" w:hAnsi="Calibri" w:cs="Calibri"/>
          <w:bCs/>
          <w:i/>
          <w:iCs/>
          <w:sz w:val="24"/>
          <w:szCs w:val="24"/>
        </w:rPr>
        <w:t>data processor</w:t>
      </w:r>
      <w:r w:rsidRPr="00076A11">
        <w:rPr>
          <w:rFonts w:ascii="Calibri" w:hAnsi="Calibri" w:cs="Calibri"/>
          <w:bCs/>
          <w:i/>
          <w:sz w:val="24"/>
          <w:szCs w:val="24"/>
        </w:rPr>
        <w:t xml:space="preserve"> is subject to.</w:t>
      </w:r>
    </w:p>
    <w:p w14:paraId="10AA19F2" w14:textId="77777777" w:rsidR="00076A11" w:rsidRPr="00076A11" w:rsidRDefault="00076A11" w:rsidP="00076A11">
      <w:pPr>
        <w:pStyle w:val="ListParagraph"/>
        <w:numPr>
          <w:ilvl w:val="0"/>
          <w:numId w:val="10"/>
        </w:numPr>
        <w:spacing w:after="0" w:line="360" w:lineRule="auto"/>
        <w:jc w:val="both"/>
        <w:rPr>
          <w:rFonts w:ascii="Calibri" w:hAnsi="Calibri" w:cs="Calibri"/>
          <w:bCs/>
          <w:i/>
          <w:sz w:val="24"/>
          <w:szCs w:val="24"/>
        </w:rPr>
      </w:pPr>
      <w:r w:rsidRPr="00076A11">
        <w:rPr>
          <w:rFonts w:ascii="Calibri" w:hAnsi="Calibri" w:cs="Calibri"/>
          <w:b/>
          <w:bCs/>
          <w:i/>
          <w:sz w:val="24"/>
          <w:szCs w:val="24"/>
        </w:rPr>
        <w:t xml:space="preserve">Vital </w:t>
      </w:r>
      <w:r w:rsidRPr="00076A11">
        <w:rPr>
          <w:rFonts w:ascii="Calibri" w:hAnsi="Calibri" w:cs="Calibri"/>
          <w:b/>
          <w:bCs/>
          <w:i/>
          <w:iCs/>
          <w:sz w:val="24"/>
          <w:szCs w:val="24"/>
        </w:rPr>
        <w:t xml:space="preserve">interests: </w:t>
      </w:r>
      <w:r w:rsidRPr="00076A11">
        <w:rPr>
          <w:rFonts w:ascii="Calibri" w:hAnsi="Calibri" w:cs="Calibri"/>
          <w:bCs/>
          <w:i/>
          <w:iCs/>
          <w:sz w:val="24"/>
          <w:szCs w:val="24"/>
        </w:rPr>
        <w:t xml:space="preserve">the </w:t>
      </w:r>
      <w:r w:rsidRPr="00076A11">
        <w:rPr>
          <w:rFonts w:ascii="Calibri" w:hAnsi="Calibri" w:cs="Calibri"/>
          <w:bCs/>
          <w:i/>
          <w:sz w:val="24"/>
          <w:szCs w:val="24"/>
        </w:rPr>
        <w:t>processing is necessary to protect someone’s life.</w:t>
      </w:r>
    </w:p>
    <w:p w14:paraId="68B21561" w14:textId="77777777" w:rsidR="00076A11" w:rsidRPr="00076A11" w:rsidRDefault="00076A11" w:rsidP="00076A11">
      <w:pPr>
        <w:pStyle w:val="ListParagraph"/>
        <w:numPr>
          <w:ilvl w:val="0"/>
          <w:numId w:val="10"/>
        </w:numPr>
        <w:spacing w:after="0" w:line="360" w:lineRule="auto"/>
        <w:jc w:val="both"/>
        <w:rPr>
          <w:rFonts w:ascii="Calibri" w:hAnsi="Calibri" w:cs="Calibri"/>
          <w:bCs/>
          <w:i/>
          <w:sz w:val="24"/>
          <w:szCs w:val="24"/>
        </w:rPr>
      </w:pPr>
      <w:r w:rsidRPr="00076A11">
        <w:rPr>
          <w:rFonts w:ascii="Calibri" w:hAnsi="Calibri" w:cs="Calibri"/>
          <w:b/>
          <w:bCs/>
          <w:i/>
          <w:sz w:val="24"/>
          <w:szCs w:val="24"/>
        </w:rPr>
        <w:t>Public task</w:t>
      </w:r>
      <w:r w:rsidRPr="00076A11">
        <w:rPr>
          <w:rFonts w:ascii="Calibri" w:hAnsi="Calibri" w:cs="Calibri"/>
          <w:b/>
          <w:bCs/>
          <w:i/>
          <w:iCs/>
          <w:sz w:val="24"/>
          <w:szCs w:val="24"/>
        </w:rPr>
        <w:t xml:space="preserve">: </w:t>
      </w:r>
      <w:r w:rsidRPr="00076A11">
        <w:rPr>
          <w:rFonts w:ascii="Calibri" w:hAnsi="Calibri" w:cs="Calibri"/>
          <w:bCs/>
          <w:i/>
          <w:iCs/>
          <w:sz w:val="24"/>
          <w:szCs w:val="24"/>
        </w:rPr>
        <w:t xml:space="preserve">the </w:t>
      </w:r>
      <w:r w:rsidRPr="00076A11">
        <w:rPr>
          <w:rFonts w:ascii="Calibri" w:hAnsi="Calibri" w:cs="Calibri"/>
          <w:bCs/>
          <w:i/>
          <w:sz w:val="24"/>
          <w:szCs w:val="24"/>
        </w:rPr>
        <w:t>processing is necessary for the performance of a task carried out in the public interest or in the exercise of official functions, and the task or function has a clear basis in law.</w:t>
      </w:r>
    </w:p>
    <w:p w14:paraId="12EB1A7C" w14:textId="77777777" w:rsidR="00076A11" w:rsidRPr="00076A11" w:rsidRDefault="00076A11" w:rsidP="00076A11">
      <w:pPr>
        <w:pStyle w:val="ListParagraph"/>
        <w:numPr>
          <w:ilvl w:val="0"/>
          <w:numId w:val="10"/>
        </w:numPr>
        <w:spacing w:after="0" w:line="360" w:lineRule="auto"/>
        <w:jc w:val="both"/>
        <w:rPr>
          <w:rFonts w:ascii="Calibri" w:hAnsi="Calibri" w:cs="Calibri"/>
          <w:bCs/>
          <w:i/>
          <w:sz w:val="24"/>
          <w:szCs w:val="24"/>
        </w:rPr>
      </w:pPr>
      <w:r w:rsidRPr="00076A11">
        <w:rPr>
          <w:rFonts w:ascii="Calibri" w:hAnsi="Calibri" w:cs="Calibri"/>
          <w:b/>
          <w:bCs/>
          <w:i/>
          <w:sz w:val="24"/>
          <w:szCs w:val="24"/>
        </w:rPr>
        <w:t>Legitimate interests</w:t>
      </w:r>
      <w:r w:rsidRPr="00076A11">
        <w:rPr>
          <w:rFonts w:ascii="Calibri" w:hAnsi="Calibri" w:cs="Calibri"/>
          <w:b/>
          <w:bCs/>
          <w:i/>
          <w:iCs/>
          <w:sz w:val="24"/>
          <w:szCs w:val="24"/>
        </w:rPr>
        <w:t xml:space="preserve">: </w:t>
      </w:r>
      <w:r w:rsidRPr="00076A11">
        <w:rPr>
          <w:rFonts w:ascii="Calibri" w:hAnsi="Calibri" w:cs="Calibri"/>
          <w:bCs/>
          <w:i/>
          <w:iCs/>
          <w:sz w:val="24"/>
          <w:szCs w:val="24"/>
        </w:rPr>
        <w:t xml:space="preserve">the </w:t>
      </w:r>
      <w:r w:rsidRPr="00076A11">
        <w:rPr>
          <w:rFonts w:ascii="Calibri" w:hAnsi="Calibri" w:cs="Calibri"/>
          <w:bCs/>
          <w:i/>
          <w:sz w:val="24"/>
          <w:szCs w:val="24"/>
        </w:rPr>
        <w:t xml:space="preserve">processing is necessary for the legitimate interests pursued by the </w:t>
      </w:r>
      <w:r w:rsidRPr="00076A11">
        <w:rPr>
          <w:rFonts w:ascii="Calibri" w:hAnsi="Calibri" w:cs="Calibri"/>
          <w:bCs/>
          <w:i/>
          <w:iCs/>
          <w:sz w:val="24"/>
          <w:szCs w:val="24"/>
        </w:rPr>
        <w:t xml:space="preserve">data controller </w:t>
      </w:r>
      <w:r w:rsidRPr="00076A11">
        <w:rPr>
          <w:rFonts w:ascii="Calibri" w:hAnsi="Calibri" w:cs="Calibri"/>
          <w:bCs/>
          <w:i/>
          <w:sz w:val="24"/>
          <w:szCs w:val="24"/>
        </w:rPr>
        <w:t>or a third party, unless there is a good reason to protect the individual’s personal data which overrides those legitimate interests.</w:t>
      </w:r>
    </w:p>
    <w:p w14:paraId="6063BE44" w14:textId="77777777" w:rsidR="00076A11" w:rsidRPr="00076A11" w:rsidRDefault="00076A11" w:rsidP="00076A11">
      <w:pPr>
        <w:spacing w:line="360" w:lineRule="auto"/>
        <w:jc w:val="both"/>
        <w:rPr>
          <w:rFonts w:ascii="Calibri" w:hAnsi="Calibri" w:cs="Calibri"/>
          <w:b/>
          <w:sz w:val="24"/>
          <w:szCs w:val="24"/>
        </w:rPr>
      </w:pPr>
    </w:p>
    <w:p w14:paraId="6D8731E2" w14:textId="77777777" w:rsidR="00076A11" w:rsidRPr="00076A11" w:rsidRDefault="00076A11" w:rsidP="00076A11">
      <w:pPr>
        <w:pStyle w:val="ListParagraph"/>
        <w:numPr>
          <w:ilvl w:val="0"/>
          <w:numId w:val="1"/>
        </w:numPr>
        <w:spacing w:after="0" w:line="360" w:lineRule="auto"/>
        <w:jc w:val="both"/>
        <w:rPr>
          <w:rFonts w:ascii="Calibri" w:hAnsi="Calibri" w:cs="Calibri"/>
          <w:b/>
          <w:sz w:val="24"/>
          <w:szCs w:val="24"/>
        </w:rPr>
      </w:pPr>
      <w:r w:rsidRPr="00076A11">
        <w:rPr>
          <w:rFonts w:ascii="Calibri" w:hAnsi="Calibri" w:cs="Calibri"/>
          <w:b/>
          <w:sz w:val="24"/>
          <w:szCs w:val="24"/>
        </w:rPr>
        <w:t xml:space="preserve">The lawfulness of </w:t>
      </w:r>
      <w:r w:rsidRPr="00076A11">
        <w:rPr>
          <w:rFonts w:ascii="Calibri" w:hAnsi="Calibri" w:cs="Calibri"/>
          <w:b/>
          <w:i/>
          <w:sz w:val="24"/>
          <w:szCs w:val="24"/>
        </w:rPr>
        <w:t>processing</w:t>
      </w:r>
      <w:r w:rsidRPr="00076A11">
        <w:rPr>
          <w:rFonts w:ascii="Calibri" w:hAnsi="Calibri" w:cs="Calibri"/>
          <w:b/>
          <w:sz w:val="24"/>
          <w:szCs w:val="24"/>
        </w:rPr>
        <w:t xml:space="preserve"> conditions for </w:t>
      </w:r>
      <w:r w:rsidRPr="00076A11">
        <w:rPr>
          <w:rFonts w:ascii="Calibri" w:hAnsi="Calibri" w:cs="Calibri"/>
          <w:b/>
          <w:i/>
          <w:sz w:val="24"/>
          <w:szCs w:val="24"/>
        </w:rPr>
        <w:t>special categories of personal data</w:t>
      </w:r>
      <w:r w:rsidRPr="00076A11">
        <w:rPr>
          <w:rFonts w:ascii="Calibri" w:hAnsi="Calibri" w:cs="Calibri"/>
          <w:b/>
          <w:sz w:val="24"/>
          <w:szCs w:val="24"/>
        </w:rPr>
        <w:t xml:space="preserve"> are:</w:t>
      </w:r>
    </w:p>
    <w:p w14:paraId="76919C9D" w14:textId="77777777" w:rsidR="00076A11" w:rsidRPr="00076A11" w:rsidRDefault="00076A11" w:rsidP="00076A11">
      <w:pPr>
        <w:spacing w:line="360" w:lineRule="auto"/>
        <w:jc w:val="both"/>
        <w:rPr>
          <w:rFonts w:ascii="Calibri" w:hAnsi="Calibri" w:cs="Calibri"/>
          <w:sz w:val="24"/>
          <w:szCs w:val="24"/>
        </w:rPr>
      </w:pPr>
    </w:p>
    <w:p w14:paraId="4B323A6E" w14:textId="77777777" w:rsidR="00076A11" w:rsidRPr="00076A11" w:rsidRDefault="00076A11" w:rsidP="00076A11">
      <w:pPr>
        <w:numPr>
          <w:ilvl w:val="0"/>
          <w:numId w:val="11"/>
        </w:numPr>
        <w:spacing w:after="0" w:line="360" w:lineRule="auto"/>
        <w:jc w:val="both"/>
        <w:rPr>
          <w:rFonts w:ascii="Calibri" w:hAnsi="Calibri" w:cs="Calibri"/>
          <w:bCs/>
          <w:sz w:val="24"/>
          <w:szCs w:val="24"/>
        </w:rPr>
      </w:pPr>
      <w:r w:rsidRPr="00076A11">
        <w:rPr>
          <w:rFonts w:ascii="Calibri" w:hAnsi="Calibri" w:cs="Calibri"/>
          <w:bCs/>
          <w:sz w:val="24"/>
          <w:szCs w:val="24"/>
        </w:rPr>
        <w:t xml:space="preserve">The </w:t>
      </w:r>
      <w:r w:rsidRPr="00076A11">
        <w:rPr>
          <w:rFonts w:ascii="Calibri" w:hAnsi="Calibri" w:cs="Calibri"/>
          <w:bCs/>
          <w:i/>
          <w:iCs/>
          <w:sz w:val="24"/>
          <w:szCs w:val="24"/>
        </w:rPr>
        <w:t>data subject</w:t>
      </w:r>
      <w:r w:rsidRPr="00076A11">
        <w:rPr>
          <w:rFonts w:ascii="Calibri" w:hAnsi="Calibri" w:cs="Calibri"/>
          <w:bCs/>
          <w:sz w:val="24"/>
          <w:szCs w:val="24"/>
        </w:rPr>
        <w:t xml:space="preserve"> has given explicit consent to the </w:t>
      </w:r>
      <w:r w:rsidRPr="00076A11">
        <w:rPr>
          <w:rFonts w:ascii="Calibri" w:hAnsi="Calibri" w:cs="Calibri"/>
          <w:bCs/>
          <w:i/>
          <w:iCs/>
          <w:sz w:val="24"/>
          <w:szCs w:val="24"/>
        </w:rPr>
        <w:t>processing</w:t>
      </w:r>
      <w:r w:rsidRPr="00076A11">
        <w:rPr>
          <w:rFonts w:ascii="Calibri" w:hAnsi="Calibri" w:cs="Calibri"/>
          <w:bCs/>
          <w:sz w:val="24"/>
          <w:szCs w:val="24"/>
        </w:rPr>
        <w:t xml:space="preserve"> of the </w:t>
      </w:r>
      <w:r w:rsidRPr="00076A11">
        <w:rPr>
          <w:rFonts w:ascii="Calibri" w:hAnsi="Calibri" w:cs="Calibri"/>
          <w:bCs/>
          <w:i/>
          <w:iCs/>
          <w:sz w:val="24"/>
          <w:szCs w:val="24"/>
        </w:rPr>
        <w:t>special categories of personal data</w:t>
      </w:r>
      <w:r w:rsidRPr="00076A11">
        <w:rPr>
          <w:rFonts w:ascii="Calibri" w:hAnsi="Calibri" w:cs="Calibri"/>
          <w:bCs/>
          <w:sz w:val="24"/>
          <w:szCs w:val="24"/>
        </w:rPr>
        <w:t xml:space="preserve"> for one or more specified purposes, except where the </w:t>
      </w:r>
      <w:r w:rsidRPr="00076A11">
        <w:rPr>
          <w:rFonts w:ascii="Calibri" w:hAnsi="Calibri" w:cs="Calibri"/>
          <w:bCs/>
          <w:i/>
          <w:iCs/>
          <w:sz w:val="24"/>
          <w:szCs w:val="24"/>
        </w:rPr>
        <w:t>data subject</w:t>
      </w:r>
      <w:r w:rsidRPr="00076A11">
        <w:rPr>
          <w:rFonts w:ascii="Calibri" w:hAnsi="Calibri" w:cs="Calibri"/>
          <w:bCs/>
          <w:sz w:val="24"/>
          <w:szCs w:val="24"/>
        </w:rPr>
        <w:t xml:space="preserve"> is not permitted or able to give </w:t>
      </w:r>
      <w:r w:rsidRPr="00076A11">
        <w:rPr>
          <w:rFonts w:ascii="Calibri" w:hAnsi="Calibri" w:cs="Calibri"/>
          <w:bCs/>
          <w:i/>
          <w:iCs/>
          <w:sz w:val="24"/>
          <w:szCs w:val="24"/>
        </w:rPr>
        <w:t>consent</w:t>
      </w:r>
      <w:r w:rsidRPr="00076A11">
        <w:rPr>
          <w:rFonts w:ascii="Calibri" w:hAnsi="Calibri" w:cs="Calibri"/>
          <w:bCs/>
          <w:sz w:val="24"/>
          <w:szCs w:val="24"/>
        </w:rPr>
        <w:t xml:space="preserve">. </w:t>
      </w:r>
    </w:p>
    <w:p w14:paraId="60F8707D" w14:textId="77777777" w:rsidR="00076A11" w:rsidRPr="00076A11" w:rsidRDefault="00076A11" w:rsidP="00076A11">
      <w:pPr>
        <w:numPr>
          <w:ilvl w:val="0"/>
          <w:numId w:val="11"/>
        </w:numPr>
        <w:spacing w:after="0" w:line="360" w:lineRule="auto"/>
        <w:jc w:val="both"/>
        <w:rPr>
          <w:rFonts w:ascii="Calibri" w:hAnsi="Calibri" w:cs="Calibri"/>
          <w:bCs/>
          <w:sz w:val="24"/>
          <w:szCs w:val="24"/>
        </w:rPr>
      </w:pPr>
      <w:r w:rsidRPr="00076A11">
        <w:rPr>
          <w:rFonts w:ascii="Calibri" w:hAnsi="Calibri" w:cs="Calibri"/>
          <w:bCs/>
          <w:i/>
          <w:sz w:val="24"/>
          <w:szCs w:val="24"/>
        </w:rPr>
        <w:t>Processing</w:t>
      </w:r>
      <w:r w:rsidRPr="00076A11">
        <w:rPr>
          <w:rFonts w:ascii="Calibri" w:hAnsi="Calibri" w:cs="Calibri"/>
          <w:bCs/>
          <w:sz w:val="24"/>
          <w:szCs w:val="24"/>
        </w:rPr>
        <w:t xml:space="preserve"> is necessary for carrying out obligations and exercising specific rights of the </w:t>
      </w:r>
      <w:r w:rsidRPr="00076A11">
        <w:rPr>
          <w:rFonts w:ascii="Calibri" w:hAnsi="Calibri" w:cs="Calibri"/>
          <w:bCs/>
          <w:i/>
          <w:iCs/>
          <w:sz w:val="24"/>
          <w:szCs w:val="24"/>
        </w:rPr>
        <w:t>data controller</w:t>
      </w:r>
      <w:r w:rsidRPr="00076A11">
        <w:rPr>
          <w:rFonts w:ascii="Calibri" w:hAnsi="Calibri" w:cs="Calibri"/>
          <w:bCs/>
          <w:sz w:val="24"/>
          <w:szCs w:val="24"/>
        </w:rPr>
        <w:t xml:space="preserve"> or of the </w:t>
      </w:r>
      <w:r w:rsidRPr="00076A11">
        <w:rPr>
          <w:rFonts w:ascii="Calibri" w:hAnsi="Calibri" w:cs="Calibri"/>
          <w:bCs/>
          <w:i/>
          <w:iCs/>
          <w:sz w:val="24"/>
          <w:szCs w:val="24"/>
        </w:rPr>
        <w:t>data subject</w:t>
      </w:r>
      <w:r w:rsidRPr="00076A11">
        <w:rPr>
          <w:rFonts w:ascii="Calibri" w:hAnsi="Calibri" w:cs="Calibri"/>
          <w:bCs/>
          <w:sz w:val="24"/>
          <w:szCs w:val="24"/>
        </w:rPr>
        <w:t xml:space="preserve"> under employment, social security or social protection law, in so far as it is authorised by UK law or a collective agreement, provided for appropriate safeguards for the fundamental rights and interests of the </w:t>
      </w:r>
      <w:r w:rsidRPr="00076A11">
        <w:rPr>
          <w:rFonts w:ascii="Calibri" w:hAnsi="Calibri" w:cs="Calibri"/>
          <w:bCs/>
          <w:i/>
          <w:iCs/>
          <w:sz w:val="24"/>
          <w:szCs w:val="24"/>
        </w:rPr>
        <w:t>data subject</w:t>
      </w:r>
      <w:r w:rsidRPr="00076A11">
        <w:rPr>
          <w:rFonts w:ascii="Calibri" w:hAnsi="Calibri" w:cs="Calibri"/>
          <w:bCs/>
          <w:sz w:val="24"/>
          <w:szCs w:val="24"/>
        </w:rPr>
        <w:t>.</w:t>
      </w:r>
    </w:p>
    <w:p w14:paraId="36006625" w14:textId="77777777" w:rsidR="00076A11" w:rsidRPr="00076A11" w:rsidRDefault="00076A11" w:rsidP="00076A11">
      <w:pPr>
        <w:numPr>
          <w:ilvl w:val="0"/>
          <w:numId w:val="11"/>
        </w:numPr>
        <w:spacing w:after="0" w:line="360" w:lineRule="auto"/>
        <w:jc w:val="both"/>
        <w:rPr>
          <w:rFonts w:ascii="Calibri" w:hAnsi="Calibri" w:cs="Calibri"/>
          <w:bCs/>
          <w:sz w:val="24"/>
          <w:szCs w:val="24"/>
        </w:rPr>
      </w:pPr>
      <w:r w:rsidRPr="00076A11">
        <w:rPr>
          <w:rFonts w:ascii="Calibri" w:hAnsi="Calibri" w:cs="Calibri"/>
          <w:bCs/>
          <w:i/>
          <w:sz w:val="24"/>
          <w:szCs w:val="24"/>
        </w:rPr>
        <w:lastRenderedPageBreak/>
        <w:t>Processing</w:t>
      </w:r>
      <w:r w:rsidRPr="00076A11">
        <w:rPr>
          <w:rFonts w:ascii="Calibri" w:hAnsi="Calibri" w:cs="Calibri"/>
          <w:bCs/>
          <w:sz w:val="24"/>
          <w:szCs w:val="24"/>
        </w:rPr>
        <w:t xml:space="preserve"> is necessary to protect the vital interests of the </w:t>
      </w:r>
      <w:r w:rsidRPr="00076A11">
        <w:rPr>
          <w:rFonts w:ascii="Calibri" w:hAnsi="Calibri" w:cs="Calibri"/>
          <w:bCs/>
          <w:i/>
          <w:iCs/>
          <w:sz w:val="24"/>
          <w:szCs w:val="24"/>
        </w:rPr>
        <w:t>data subject</w:t>
      </w:r>
      <w:r w:rsidRPr="00076A11">
        <w:rPr>
          <w:rFonts w:ascii="Calibri" w:hAnsi="Calibri" w:cs="Calibri"/>
          <w:bCs/>
          <w:sz w:val="24"/>
          <w:szCs w:val="24"/>
        </w:rPr>
        <w:t xml:space="preserve"> or another person where the </w:t>
      </w:r>
      <w:r w:rsidRPr="00076A11">
        <w:rPr>
          <w:rFonts w:ascii="Calibri" w:hAnsi="Calibri" w:cs="Calibri"/>
          <w:bCs/>
          <w:i/>
          <w:iCs/>
          <w:sz w:val="24"/>
          <w:szCs w:val="24"/>
        </w:rPr>
        <w:t>data subject</w:t>
      </w:r>
      <w:r w:rsidRPr="00076A11">
        <w:rPr>
          <w:rFonts w:ascii="Calibri" w:hAnsi="Calibri" w:cs="Calibri"/>
          <w:bCs/>
          <w:sz w:val="24"/>
          <w:szCs w:val="24"/>
        </w:rPr>
        <w:t xml:space="preserve"> is physically or legally incapable of giving </w:t>
      </w:r>
      <w:r w:rsidRPr="00076A11">
        <w:rPr>
          <w:rFonts w:ascii="Calibri" w:hAnsi="Calibri" w:cs="Calibri"/>
          <w:bCs/>
          <w:i/>
          <w:sz w:val="24"/>
          <w:szCs w:val="24"/>
        </w:rPr>
        <w:t>consent</w:t>
      </w:r>
      <w:r w:rsidRPr="00076A11">
        <w:rPr>
          <w:rFonts w:ascii="Calibri" w:hAnsi="Calibri" w:cs="Calibri"/>
          <w:bCs/>
          <w:sz w:val="24"/>
          <w:szCs w:val="24"/>
        </w:rPr>
        <w:t>.</w:t>
      </w:r>
    </w:p>
    <w:p w14:paraId="485B6126" w14:textId="77777777" w:rsidR="00076A11" w:rsidRPr="00076A11" w:rsidRDefault="00076A11" w:rsidP="00076A11">
      <w:pPr>
        <w:numPr>
          <w:ilvl w:val="0"/>
          <w:numId w:val="11"/>
        </w:numPr>
        <w:spacing w:after="0" w:line="360" w:lineRule="auto"/>
        <w:jc w:val="both"/>
        <w:rPr>
          <w:rFonts w:ascii="Calibri" w:hAnsi="Calibri" w:cs="Calibri"/>
          <w:bCs/>
          <w:sz w:val="24"/>
          <w:szCs w:val="24"/>
        </w:rPr>
      </w:pPr>
      <w:r w:rsidRPr="00076A11">
        <w:rPr>
          <w:rFonts w:ascii="Calibri" w:hAnsi="Calibri" w:cs="Calibri"/>
          <w:bCs/>
          <w:i/>
          <w:sz w:val="24"/>
          <w:szCs w:val="24"/>
        </w:rPr>
        <w:t>Processing</w:t>
      </w:r>
      <w:r w:rsidRPr="00076A11">
        <w:rPr>
          <w:rFonts w:ascii="Calibri" w:hAnsi="Calibri" w:cs="Calibri"/>
          <w:bCs/>
          <w:sz w:val="24"/>
          <w:szCs w:val="24"/>
        </w:rPr>
        <w:t xml:space="preserve"> is carried out in the course of its legitimate activities with appropriate safeguards by a foundation, association or any other not-for-profit body with a political, philosophical, religious or trade union aim and on condition that the processing relates solely to the members or to former members of the body or to persons who have regular contact with it in connection with its purposes and that the </w:t>
      </w:r>
      <w:r w:rsidRPr="00076A11">
        <w:rPr>
          <w:rFonts w:ascii="Calibri" w:hAnsi="Calibri" w:cs="Calibri"/>
          <w:bCs/>
          <w:i/>
          <w:iCs/>
          <w:sz w:val="24"/>
          <w:szCs w:val="24"/>
        </w:rPr>
        <w:t>personal data</w:t>
      </w:r>
      <w:r w:rsidRPr="00076A11">
        <w:rPr>
          <w:rFonts w:ascii="Calibri" w:hAnsi="Calibri" w:cs="Calibri"/>
          <w:bCs/>
          <w:sz w:val="24"/>
          <w:szCs w:val="24"/>
        </w:rPr>
        <w:t xml:space="preserve"> are not disclosed outside that body without the consent of the </w:t>
      </w:r>
      <w:r w:rsidRPr="00076A11">
        <w:rPr>
          <w:rFonts w:ascii="Calibri" w:hAnsi="Calibri" w:cs="Calibri"/>
          <w:bCs/>
          <w:i/>
          <w:iCs/>
          <w:sz w:val="24"/>
          <w:szCs w:val="24"/>
        </w:rPr>
        <w:t>data subject</w:t>
      </w:r>
      <w:r w:rsidRPr="00076A11">
        <w:rPr>
          <w:rFonts w:ascii="Calibri" w:hAnsi="Calibri" w:cs="Calibri"/>
          <w:bCs/>
          <w:sz w:val="24"/>
          <w:szCs w:val="24"/>
        </w:rPr>
        <w:t xml:space="preserve">(s). </w:t>
      </w:r>
    </w:p>
    <w:p w14:paraId="74AAC21F" w14:textId="77777777" w:rsidR="00076A11" w:rsidRPr="00076A11" w:rsidRDefault="00076A11" w:rsidP="00076A11">
      <w:pPr>
        <w:numPr>
          <w:ilvl w:val="0"/>
          <w:numId w:val="11"/>
        </w:numPr>
        <w:spacing w:after="0" w:line="360" w:lineRule="auto"/>
        <w:jc w:val="both"/>
        <w:rPr>
          <w:rFonts w:ascii="Calibri" w:hAnsi="Calibri" w:cs="Calibri"/>
          <w:bCs/>
          <w:sz w:val="24"/>
          <w:szCs w:val="24"/>
        </w:rPr>
      </w:pPr>
      <w:r w:rsidRPr="00076A11">
        <w:rPr>
          <w:rFonts w:ascii="Calibri" w:hAnsi="Calibri" w:cs="Calibri"/>
          <w:bCs/>
          <w:i/>
          <w:sz w:val="24"/>
          <w:szCs w:val="24"/>
        </w:rPr>
        <w:t>Processing</w:t>
      </w:r>
      <w:r w:rsidRPr="00076A11">
        <w:rPr>
          <w:rFonts w:ascii="Calibri" w:hAnsi="Calibri" w:cs="Calibri"/>
          <w:bCs/>
          <w:sz w:val="24"/>
          <w:szCs w:val="24"/>
        </w:rPr>
        <w:t xml:space="preserve"> relates to </w:t>
      </w:r>
      <w:r w:rsidRPr="00076A11">
        <w:rPr>
          <w:rFonts w:ascii="Calibri" w:hAnsi="Calibri" w:cs="Calibri"/>
          <w:bCs/>
          <w:i/>
          <w:sz w:val="24"/>
          <w:szCs w:val="24"/>
        </w:rPr>
        <w:t>personal data</w:t>
      </w:r>
      <w:r w:rsidRPr="00076A11">
        <w:rPr>
          <w:rFonts w:ascii="Calibri" w:hAnsi="Calibri" w:cs="Calibri"/>
          <w:bCs/>
          <w:sz w:val="24"/>
          <w:szCs w:val="24"/>
        </w:rPr>
        <w:t xml:space="preserve"> which manifestly made public by the </w:t>
      </w:r>
      <w:r w:rsidRPr="00076A11">
        <w:rPr>
          <w:rFonts w:ascii="Calibri" w:hAnsi="Calibri" w:cs="Calibri"/>
          <w:bCs/>
          <w:i/>
          <w:iCs/>
          <w:sz w:val="24"/>
          <w:szCs w:val="24"/>
        </w:rPr>
        <w:t>data subject</w:t>
      </w:r>
      <w:r w:rsidRPr="00076A11">
        <w:rPr>
          <w:rFonts w:ascii="Calibri" w:hAnsi="Calibri" w:cs="Calibri"/>
          <w:bCs/>
          <w:sz w:val="24"/>
          <w:szCs w:val="24"/>
        </w:rPr>
        <w:t>.</w:t>
      </w:r>
    </w:p>
    <w:p w14:paraId="55E61EDD" w14:textId="77777777" w:rsidR="00076A11" w:rsidRPr="00076A11" w:rsidRDefault="00076A11" w:rsidP="00076A11">
      <w:pPr>
        <w:numPr>
          <w:ilvl w:val="0"/>
          <w:numId w:val="11"/>
        </w:numPr>
        <w:spacing w:after="0" w:line="360" w:lineRule="auto"/>
        <w:jc w:val="both"/>
        <w:rPr>
          <w:rFonts w:ascii="Calibri" w:hAnsi="Calibri" w:cs="Calibri"/>
          <w:bCs/>
          <w:sz w:val="24"/>
          <w:szCs w:val="24"/>
        </w:rPr>
      </w:pPr>
      <w:r w:rsidRPr="00076A11">
        <w:rPr>
          <w:rFonts w:ascii="Calibri" w:hAnsi="Calibri" w:cs="Calibri"/>
          <w:bCs/>
          <w:i/>
          <w:sz w:val="24"/>
          <w:szCs w:val="24"/>
        </w:rPr>
        <w:t>Processing</w:t>
      </w:r>
      <w:r w:rsidRPr="00076A11">
        <w:rPr>
          <w:rFonts w:ascii="Calibri" w:hAnsi="Calibri" w:cs="Calibri"/>
          <w:bCs/>
          <w:sz w:val="24"/>
          <w:szCs w:val="24"/>
        </w:rPr>
        <w:t xml:space="preserve"> is necessary for the establishment, exercise or defence of legal claims or whenever courts are acting in their judicial capacity</w:t>
      </w:r>
    </w:p>
    <w:p w14:paraId="783AEB02" w14:textId="77777777" w:rsidR="00076A11" w:rsidRPr="00076A11" w:rsidRDefault="00076A11" w:rsidP="00076A11">
      <w:pPr>
        <w:numPr>
          <w:ilvl w:val="0"/>
          <w:numId w:val="11"/>
        </w:numPr>
        <w:spacing w:after="0" w:line="360" w:lineRule="auto"/>
        <w:jc w:val="both"/>
        <w:rPr>
          <w:rFonts w:ascii="Calibri" w:hAnsi="Calibri" w:cs="Calibri"/>
          <w:bCs/>
          <w:sz w:val="24"/>
          <w:szCs w:val="24"/>
        </w:rPr>
      </w:pPr>
      <w:r w:rsidRPr="00076A11">
        <w:rPr>
          <w:rFonts w:ascii="Calibri" w:hAnsi="Calibri" w:cs="Calibri"/>
          <w:bCs/>
          <w:i/>
          <w:sz w:val="24"/>
          <w:szCs w:val="24"/>
        </w:rPr>
        <w:t>Processing</w:t>
      </w:r>
      <w:r w:rsidRPr="00076A11">
        <w:rPr>
          <w:rFonts w:ascii="Calibri" w:hAnsi="Calibri" w:cs="Calibri"/>
          <w:bCs/>
          <w:sz w:val="24"/>
          <w:szCs w:val="24"/>
        </w:rPr>
        <w:t xml:space="preserve"> is necessary for reasons of substantial public interest on the basis of UK </w:t>
      </w:r>
      <w:proofErr w:type="gramStart"/>
      <w:r w:rsidRPr="00076A11">
        <w:rPr>
          <w:rFonts w:ascii="Calibri" w:hAnsi="Calibri" w:cs="Calibri"/>
          <w:bCs/>
          <w:sz w:val="24"/>
          <w:szCs w:val="24"/>
        </w:rPr>
        <w:t>law</w:t>
      </w:r>
      <w:proofErr w:type="gramEnd"/>
      <w:r w:rsidRPr="00076A11">
        <w:rPr>
          <w:rFonts w:ascii="Calibri" w:hAnsi="Calibri" w:cs="Calibri"/>
          <w:bCs/>
          <w:sz w:val="24"/>
          <w:szCs w:val="24"/>
        </w:rPr>
        <w:t xml:space="preserve"> which is proportionate to the aim pursued, respect the essence of the right to data protection and provide for suitable and specific measures to safeguard the fundamental rights and interests of the data subject domestic law. </w:t>
      </w:r>
    </w:p>
    <w:p w14:paraId="0756AD0E" w14:textId="77777777" w:rsidR="00076A11" w:rsidRPr="00076A11" w:rsidRDefault="00076A11" w:rsidP="00076A11">
      <w:pPr>
        <w:numPr>
          <w:ilvl w:val="0"/>
          <w:numId w:val="11"/>
        </w:numPr>
        <w:spacing w:after="0" w:line="360" w:lineRule="auto"/>
        <w:jc w:val="both"/>
        <w:rPr>
          <w:rFonts w:ascii="Calibri" w:hAnsi="Calibri" w:cs="Calibri"/>
          <w:bCs/>
          <w:sz w:val="24"/>
          <w:szCs w:val="24"/>
        </w:rPr>
      </w:pPr>
      <w:r w:rsidRPr="00076A11">
        <w:rPr>
          <w:rFonts w:ascii="Calibri" w:hAnsi="Calibri" w:cs="Calibri"/>
          <w:bCs/>
          <w:i/>
          <w:sz w:val="24"/>
          <w:szCs w:val="24"/>
        </w:rPr>
        <w:t>Processing</w:t>
      </w:r>
      <w:r w:rsidRPr="00076A11">
        <w:rPr>
          <w:rFonts w:ascii="Calibri" w:hAnsi="Calibri" w:cs="Calibri"/>
          <w:bCs/>
          <w:sz w:val="24"/>
          <w:szCs w:val="24"/>
        </w:rPr>
        <w:t xml:space="preserve"> is necessary for the purposes of preventative or occupational medicine, for assessing the working capacity of the employee [NOTE 21], medical diagnosis, the provision of health or social care or treatment or management of health or social care systems and services on the basis of UK law or a contract with a health professional and subject to relevant conditions and safeguards.</w:t>
      </w:r>
    </w:p>
    <w:p w14:paraId="2339B958" w14:textId="77777777" w:rsidR="00076A11" w:rsidRPr="00076A11" w:rsidRDefault="00076A11" w:rsidP="00076A11">
      <w:pPr>
        <w:numPr>
          <w:ilvl w:val="0"/>
          <w:numId w:val="11"/>
        </w:numPr>
        <w:spacing w:after="0" w:line="360" w:lineRule="auto"/>
        <w:jc w:val="both"/>
        <w:rPr>
          <w:rFonts w:ascii="Calibri" w:hAnsi="Calibri" w:cs="Calibri"/>
          <w:bCs/>
          <w:sz w:val="24"/>
          <w:szCs w:val="24"/>
        </w:rPr>
      </w:pPr>
      <w:r w:rsidRPr="00076A11">
        <w:rPr>
          <w:rFonts w:ascii="Calibri" w:hAnsi="Calibri" w:cs="Calibri"/>
          <w:bCs/>
          <w:i/>
          <w:sz w:val="24"/>
          <w:szCs w:val="24"/>
        </w:rPr>
        <w:t>Processing</w:t>
      </w:r>
      <w:r w:rsidRPr="00076A11">
        <w:rPr>
          <w:rFonts w:ascii="Calibri" w:hAnsi="Calibri" w:cs="Calibri"/>
          <w:bCs/>
          <w:sz w:val="24"/>
          <w:szCs w:val="24"/>
        </w:rPr>
        <w:t xml:space="preserve"> is necessary for reasons of public interest in the area of public health, such as protecting against serious cross-border threats to health or ensuring high standards of quality and safety of health care and of medicinal products or medical devices on the basis of UK law. </w:t>
      </w:r>
    </w:p>
    <w:p w14:paraId="0E71DCE5" w14:textId="1B0A2072" w:rsidR="006A10E1" w:rsidRPr="00076A11" w:rsidRDefault="00076A11" w:rsidP="006A10E1">
      <w:pPr>
        <w:numPr>
          <w:ilvl w:val="0"/>
          <w:numId w:val="11"/>
        </w:numPr>
        <w:spacing w:after="0" w:line="360" w:lineRule="auto"/>
        <w:jc w:val="both"/>
        <w:rPr>
          <w:rFonts w:ascii="Calibri" w:hAnsi="Calibri" w:cs="Calibri"/>
          <w:b/>
          <w:bCs/>
          <w:sz w:val="20"/>
          <w:szCs w:val="20"/>
        </w:rPr>
      </w:pPr>
      <w:r w:rsidRPr="00076A11">
        <w:rPr>
          <w:rFonts w:ascii="Calibri" w:hAnsi="Calibri" w:cs="Calibri"/>
          <w:bCs/>
          <w:i/>
          <w:sz w:val="24"/>
          <w:szCs w:val="24"/>
        </w:rPr>
        <w:t>Processing</w:t>
      </w:r>
      <w:r w:rsidRPr="00076A11">
        <w:rPr>
          <w:rFonts w:ascii="Calibri" w:hAnsi="Calibri" w:cs="Calibri"/>
          <w:bCs/>
          <w:sz w:val="24"/>
          <w:szCs w:val="24"/>
        </w:rPr>
        <w:t xml:space="preserve"> is necessary for archiving purposes in the public interest, scientific or historical research purposes or statistical purposes, which shall be proportionate to the aim pursued, respect the essence of the right to data protection and provide for </w:t>
      </w:r>
      <w:r w:rsidRPr="00076A11">
        <w:rPr>
          <w:rFonts w:ascii="Calibri" w:hAnsi="Calibri" w:cs="Calibri"/>
          <w:bCs/>
          <w:sz w:val="24"/>
          <w:szCs w:val="24"/>
        </w:rPr>
        <w:lastRenderedPageBreak/>
        <w:t xml:space="preserve">suitable and specific measures to safeguard the fundamental rights and interests of the </w:t>
      </w:r>
      <w:r w:rsidRPr="00076A11">
        <w:rPr>
          <w:rFonts w:ascii="Calibri" w:hAnsi="Calibri" w:cs="Calibri"/>
          <w:bCs/>
          <w:i/>
          <w:iCs/>
          <w:sz w:val="24"/>
          <w:szCs w:val="24"/>
        </w:rPr>
        <w:t>data subject</w:t>
      </w:r>
      <w:r w:rsidRPr="00076A11">
        <w:rPr>
          <w:rFonts w:ascii="Calibri" w:hAnsi="Calibri" w:cs="Calibri"/>
          <w:bCs/>
          <w:sz w:val="24"/>
          <w:szCs w:val="24"/>
        </w:rPr>
        <w:t>.</w:t>
      </w:r>
      <w:r w:rsidR="006A10E1" w:rsidRPr="00076A11">
        <w:rPr>
          <w:rFonts w:ascii="Calibri" w:hAnsi="Calibri" w:cs="Calibri"/>
          <w:b/>
          <w:bCs/>
          <w:sz w:val="20"/>
          <w:szCs w:val="20"/>
        </w:rPr>
        <w:t xml:space="preserve">      </w:t>
      </w:r>
    </w:p>
    <w:p w14:paraId="1F77C8AE" w14:textId="77777777" w:rsidR="006A10E1" w:rsidRDefault="006A10E1"/>
    <w:sectPr w:rsidR="006A10E1">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DB51E" w14:textId="77777777" w:rsidR="00344A46" w:rsidRDefault="00344A46" w:rsidP="007B23B1">
      <w:pPr>
        <w:spacing w:after="0" w:line="240" w:lineRule="auto"/>
      </w:pPr>
      <w:r>
        <w:separator/>
      </w:r>
    </w:p>
  </w:endnote>
  <w:endnote w:type="continuationSeparator" w:id="0">
    <w:p w14:paraId="6B55BEF7" w14:textId="77777777" w:rsidR="00344A46" w:rsidRDefault="00344A46" w:rsidP="007B2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BAC4A" w14:textId="77B6F8BE" w:rsidR="00076A11" w:rsidRDefault="00DD1C4E">
    <w:pPr>
      <w:pStyle w:val="Footer"/>
    </w:pPr>
    <w:r>
      <w:rPr>
        <w:noProof/>
      </w:rPr>
      <w:drawing>
        <wp:inline distT="0" distB="0" distL="0" distR="0" wp14:anchorId="0F591791" wp14:editId="363D9CEF">
          <wp:extent cx="4029710" cy="426720"/>
          <wp:effectExtent l="0" t="0" r="8890" b="0"/>
          <wp:docPr id="1806428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9710" cy="426720"/>
                  </a:xfrm>
                  <a:prstGeom prst="rect">
                    <a:avLst/>
                  </a:prstGeom>
                  <a:noFill/>
                </pic:spPr>
              </pic:pic>
            </a:graphicData>
          </a:graphic>
        </wp:inline>
      </w:drawing>
    </w:r>
  </w:p>
  <w:p w14:paraId="6C36D8B4" w14:textId="3472753E" w:rsidR="00C70474" w:rsidRPr="00C70474" w:rsidRDefault="00B85013" w:rsidP="00C70474">
    <w:pPr>
      <w:tabs>
        <w:tab w:val="center" w:pos="4513"/>
        <w:tab w:val="right" w:pos="9026"/>
      </w:tabs>
      <w:spacing w:after="0" w:line="240" w:lineRule="auto"/>
      <w:rPr>
        <w:rFonts w:ascii="Calibri" w:eastAsia="Times New Roman" w:hAnsi="Calibri" w:cs="Calibri"/>
        <w:noProof/>
        <w:kern w:val="0"/>
        <w:sz w:val="20"/>
        <w:szCs w:val="20"/>
        <w14:ligatures w14:val="none"/>
      </w:rPr>
    </w:pPr>
    <w:r w:rsidRPr="00B85013">
      <w:rPr>
        <w:rFonts w:ascii="Calibri" w:eastAsia="Times New Roman" w:hAnsi="Calibri" w:cs="Calibri"/>
        <w:noProof/>
        <w:kern w:val="0"/>
        <w:sz w:val="20"/>
        <w:szCs w:val="20"/>
        <w14:ligatures w14:val="none"/>
      </w:rPr>
      <w:t xml:space="preserve">Balfor Home Care Plus </w:t>
    </w:r>
    <w:r w:rsidR="00C70474" w:rsidRPr="00C70474">
      <w:rPr>
        <w:rFonts w:ascii="Calibri" w:eastAsia="Times New Roman" w:hAnsi="Calibri" w:cs="Calibri"/>
        <w:noProof/>
        <w:kern w:val="0"/>
        <w:sz w:val="20"/>
        <w:szCs w:val="20"/>
        <w14:ligatures w14:val="none"/>
      </w:rPr>
      <w:t xml:space="preserve">is a trading division of </w:t>
    </w:r>
    <w:r w:rsidR="00C70474" w:rsidRPr="00C70474">
      <w:rPr>
        <w:rFonts w:ascii="Arial" w:eastAsia="Times New Roman" w:hAnsi="Arial" w:cs="Arial"/>
        <w:noProof/>
        <w:kern w:val="0"/>
        <w:sz w:val="16"/>
        <w:szCs w:val="16"/>
        <w14:ligatures w14:val="none"/>
      </w:rPr>
      <w:t>Balfor Group Limited</w:t>
    </w:r>
    <w:r w:rsidR="00C70474" w:rsidRPr="00C70474">
      <w:rPr>
        <w:rFonts w:ascii="Calibri" w:eastAsia="Times New Roman" w:hAnsi="Calibri" w:cs="Calibri"/>
        <w:noProof/>
        <w:kern w:val="0"/>
        <w:sz w:val="20"/>
        <w:szCs w:val="20"/>
        <w14:ligatures w14:val="none"/>
      </w:rPr>
      <w:t>, 3 Brindley Place, Birmingham, B1 2JB</w:t>
    </w:r>
  </w:p>
  <w:p w14:paraId="0F246D2D" w14:textId="77777777" w:rsidR="00C70474" w:rsidRPr="00C70474" w:rsidRDefault="00C70474" w:rsidP="00C70474">
    <w:pPr>
      <w:tabs>
        <w:tab w:val="center" w:pos="4513"/>
        <w:tab w:val="right" w:pos="9026"/>
      </w:tabs>
      <w:spacing w:after="0" w:line="240" w:lineRule="auto"/>
      <w:rPr>
        <w:rFonts w:ascii="Calibri" w:eastAsia="Times New Roman" w:hAnsi="Calibri" w:cs="Calibri"/>
        <w:kern w:val="0"/>
        <w:sz w:val="20"/>
        <w:szCs w:val="20"/>
        <w:lang w:val="fr-FR"/>
        <w14:ligatures w14:val="none"/>
      </w:rPr>
    </w:pPr>
    <w:r w:rsidRPr="00C70474">
      <w:rPr>
        <w:rFonts w:ascii="Calibri" w:eastAsia="Times New Roman" w:hAnsi="Calibri" w:cs="Calibri"/>
        <w:noProof/>
        <w:kern w:val="0"/>
        <w:sz w:val="20"/>
        <w:szCs w:val="20"/>
        <w:lang w:val="fr-FR"/>
        <w14:ligatures w14:val="none"/>
      </w:rPr>
      <w:t xml:space="preserve">T: 0121 260 0000    E: info@balfor.co.uk   W: balfor.co.uk </w:t>
    </w:r>
  </w:p>
  <w:p w14:paraId="037D0D86" w14:textId="77777777" w:rsidR="00C70474" w:rsidRPr="00C70474" w:rsidRDefault="00C70474" w:rsidP="00C70474">
    <w:pPr>
      <w:tabs>
        <w:tab w:val="center" w:pos="4513"/>
        <w:tab w:val="right" w:pos="9026"/>
      </w:tabs>
      <w:spacing w:after="0" w:line="240" w:lineRule="auto"/>
      <w:rPr>
        <w:rFonts w:ascii="Times New Roman" w:eastAsia="Times New Roman" w:hAnsi="Times New Roman" w:cs="Times New Roman"/>
        <w:kern w:val="0"/>
        <w:sz w:val="24"/>
        <w:szCs w:val="24"/>
        <w14:ligatures w14:val="none"/>
      </w:rPr>
    </w:pPr>
    <w:r w:rsidRPr="00C70474">
      <w:rPr>
        <w:rFonts w:ascii="Calibri" w:eastAsia="Times New Roman" w:hAnsi="Calibri" w:cs="Calibri"/>
        <w:b/>
        <w:bCs/>
        <w:kern w:val="0"/>
        <w:sz w:val="20"/>
        <w:szCs w:val="20"/>
        <w14:ligatures w14:val="none"/>
      </w:rPr>
      <w:t>Company Registration No: 10455124</w:t>
    </w:r>
  </w:p>
  <w:p w14:paraId="2BFCE176" w14:textId="77777777" w:rsidR="00076A11" w:rsidRDefault="00076A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DAB81" w14:textId="77777777" w:rsidR="007B23B1" w:rsidRDefault="007B23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17A05" w14:textId="53D5F2A1" w:rsidR="007B23B1" w:rsidRDefault="007B23B1">
    <w:pPr>
      <w:pStyle w:val="Footer"/>
    </w:pPr>
    <w:r w:rsidRPr="00446320">
      <w:rPr>
        <w:noProof/>
      </w:rPr>
      <w:drawing>
        <wp:inline distT="0" distB="0" distL="0" distR="0" wp14:anchorId="609B62C8" wp14:editId="44297CFB">
          <wp:extent cx="3124200" cy="371475"/>
          <wp:effectExtent l="0" t="0" r="0" b="9525"/>
          <wp:docPr id="17739607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24200" cy="371475"/>
                  </a:xfrm>
                  <a:prstGeom prst="rect">
                    <a:avLst/>
                  </a:prstGeom>
                  <a:noFill/>
                  <a:ln>
                    <a:noFill/>
                  </a:ln>
                </pic:spPr>
              </pic:pic>
            </a:graphicData>
          </a:graphic>
        </wp:inline>
      </w:drawing>
    </w:r>
  </w:p>
  <w:p w14:paraId="4BD2F1BF" w14:textId="71594C82" w:rsidR="00E36E0D" w:rsidRPr="00E36E0D" w:rsidRDefault="00B85013" w:rsidP="00E36E0D">
    <w:pPr>
      <w:pStyle w:val="Footer"/>
      <w:rPr>
        <w:rFonts w:ascii="Calibri" w:hAnsi="Calibri" w:cs="Calibri"/>
        <w:noProof/>
        <w:sz w:val="20"/>
        <w:szCs w:val="20"/>
      </w:rPr>
    </w:pPr>
    <w:r w:rsidRPr="00B85013">
      <w:rPr>
        <w:rFonts w:ascii="Calibri" w:hAnsi="Calibri" w:cs="Calibri"/>
        <w:noProof/>
        <w:sz w:val="20"/>
        <w:szCs w:val="20"/>
      </w:rPr>
      <w:t xml:space="preserve">Balfor Home Care Plus </w:t>
    </w:r>
    <w:r w:rsidR="00E36E0D" w:rsidRPr="00E36E0D">
      <w:rPr>
        <w:rFonts w:ascii="Calibri" w:hAnsi="Calibri" w:cs="Calibri"/>
        <w:noProof/>
        <w:sz w:val="20"/>
        <w:szCs w:val="20"/>
      </w:rPr>
      <w:t xml:space="preserve">tment is a trading division of BALFOR GROUP LIMITED, 3 Brindley Place, Birmingham, B1 2JB T: 0121 260 0000    E: info@balfor.co.uk   W: balfor.co.uk </w:t>
    </w:r>
  </w:p>
  <w:p w14:paraId="7691179B" w14:textId="77777777" w:rsidR="00E36E0D" w:rsidRPr="00E36E0D" w:rsidRDefault="00E36E0D" w:rsidP="00E36E0D">
    <w:pPr>
      <w:pStyle w:val="Footer"/>
      <w:rPr>
        <w:rFonts w:ascii="Calibri" w:hAnsi="Calibri" w:cs="Calibri"/>
        <w:noProof/>
        <w:sz w:val="20"/>
        <w:szCs w:val="20"/>
      </w:rPr>
    </w:pPr>
  </w:p>
  <w:p w14:paraId="0FB738BF" w14:textId="374392BD" w:rsidR="007B23B1" w:rsidRDefault="00E36E0D" w:rsidP="00E36E0D">
    <w:pPr>
      <w:pStyle w:val="Footer"/>
    </w:pPr>
    <w:r w:rsidRPr="00E36E0D">
      <w:rPr>
        <w:rFonts w:ascii="Calibri" w:hAnsi="Calibri" w:cs="Calibri"/>
        <w:noProof/>
        <w:sz w:val="20"/>
        <w:szCs w:val="20"/>
      </w:rPr>
      <w:t xml:space="preserve">Company Registration No:     10455124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B274E" w14:textId="77777777" w:rsidR="007B23B1" w:rsidRDefault="007B23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1A4CA" w14:textId="77777777" w:rsidR="00344A46" w:rsidRDefault="00344A46" w:rsidP="007B23B1">
      <w:pPr>
        <w:spacing w:after="0" w:line="240" w:lineRule="auto"/>
      </w:pPr>
      <w:r>
        <w:separator/>
      </w:r>
    </w:p>
  </w:footnote>
  <w:footnote w:type="continuationSeparator" w:id="0">
    <w:p w14:paraId="7E0C158E" w14:textId="77777777" w:rsidR="00344A46" w:rsidRDefault="00344A46" w:rsidP="007B23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00E13" w14:textId="4B92FFD3" w:rsidR="00076A11" w:rsidRDefault="00B85013" w:rsidP="005A6722">
    <w:pPr>
      <w:pStyle w:val="Header"/>
    </w:pPr>
    <w:r>
      <w:rPr>
        <w:noProof/>
      </w:rPr>
      <w:drawing>
        <wp:anchor distT="0" distB="0" distL="114300" distR="114300" simplePos="0" relativeHeight="251658240" behindDoc="1" locked="0" layoutInCell="1" allowOverlap="1" wp14:anchorId="6C55A791" wp14:editId="79C40A50">
          <wp:simplePos x="0" y="0"/>
          <wp:positionH relativeFrom="column">
            <wp:posOffset>-685800</wp:posOffset>
          </wp:positionH>
          <wp:positionV relativeFrom="paragraph">
            <wp:posOffset>171450</wp:posOffset>
          </wp:positionV>
          <wp:extent cx="1713230" cy="1438910"/>
          <wp:effectExtent l="0" t="0" r="1270" b="8890"/>
          <wp:wrapTight wrapText="bothSides">
            <wp:wrapPolygon edited="0">
              <wp:start x="0" y="0"/>
              <wp:lineTo x="0" y="21447"/>
              <wp:lineTo x="21376" y="21447"/>
              <wp:lineTo x="21376" y="0"/>
              <wp:lineTo x="0" y="0"/>
            </wp:wrapPolygon>
          </wp:wrapTight>
          <wp:docPr id="150286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3230" cy="14389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21E03" w14:textId="72AD6532" w:rsidR="00076A11" w:rsidRDefault="000C5716" w:rsidP="00F963B4">
    <w:pPr>
      <w:pStyle w:val="Header"/>
      <w:rPr>
        <w:noProof/>
      </w:rPr>
    </w:pPr>
    <w:r>
      <w:rPr>
        <w:noProof/>
      </w:rPr>
      <w:drawing>
        <wp:anchor distT="0" distB="0" distL="114300" distR="114300" simplePos="0" relativeHeight="251660288" behindDoc="1" locked="0" layoutInCell="1" allowOverlap="1" wp14:anchorId="59D07920" wp14:editId="1D662530">
          <wp:simplePos x="0" y="0"/>
          <wp:positionH relativeFrom="column">
            <wp:posOffset>-581025</wp:posOffset>
          </wp:positionH>
          <wp:positionV relativeFrom="paragraph">
            <wp:posOffset>0</wp:posOffset>
          </wp:positionV>
          <wp:extent cx="1713230" cy="1438910"/>
          <wp:effectExtent l="0" t="0" r="1270" b="8890"/>
          <wp:wrapTight wrapText="bothSides">
            <wp:wrapPolygon edited="0">
              <wp:start x="0" y="0"/>
              <wp:lineTo x="0" y="21447"/>
              <wp:lineTo x="21376" y="21447"/>
              <wp:lineTo x="21376" y="0"/>
              <wp:lineTo x="0" y="0"/>
            </wp:wrapPolygon>
          </wp:wrapTight>
          <wp:docPr id="179508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3230" cy="1438910"/>
                  </a:xfrm>
                  <a:prstGeom prst="rect">
                    <a:avLst/>
                  </a:prstGeom>
                  <a:noFill/>
                </pic:spPr>
              </pic:pic>
            </a:graphicData>
          </a:graphic>
          <wp14:sizeRelH relativeFrom="page">
            <wp14:pctWidth>0</wp14:pctWidth>
          </wp14:sizeRelH>
          <wp14:sizeRelV relativeFrom="page">
            <wp14:pctHeight>0</wp14:pctHeight>
          </wp14:sizeRelV>
        </wp:anchor>
      </w:drawing>
    </w:r>
  </w:p>
  <w:p w14:paraId="640D2572" w14:textId="77777777" w:rsidR="000C5716" w:rsidRDefault="000C5716" w:rsidP="00F963B4">
    <w:pPr>
      <w:pStyle w:val="Header"/>
      <w:rPr>
        <w:noProof/>
      </w:rPr>
    </w:pPr>
  </w:p>
  <w:p w14:paraId="24140541" w14:textId="77777777" w:rsidR="000C5716" w:rsidRDefault="000C5716" w:rsidP="00F963B4">
    <w:pPr>
      <w:pStyle w:val="Header"/>
      <w:rPr>
        <w:noProof/>
      </w:rPr>
    </w:pPr>
  </w:p>
  <w:p w14:paraId="1F0FAAE4" w14:textId="77777777" w:rsidR="000C5716" w:rsidRDefault="000C5716" w:rsidP="00F963B4">
    <w:pPr>
      <w:pStyle w:val="Header"/>
      <w:rPr>
        <w:noProof/>
      </w:rPr>
    </w:pPr>
  </w:p>
  <w:p w14:paraId="3A65DC0F" w14:textId="77777777" w:rsidR="000C5716" w:rsidRDefault="000C5716" w:rsidP="00F963B4">
    <w:pPr>
      <w:pStyle w:val="Header"/>
      <w:rPr>
        <w:noProof/>
      </w:rPr>
    </w:pPr>
  </w:p>
  <w:p w14:paraId="5EF4B673" w14:textId="77777777" w:rsidR="000C5716" w:rsidRDefault="000C5716" w:rsidP="00F963B4">
    <w:pPr>
      <w:pStyle w:val="Header"/>
      <w:rPr>
        <w:noProof/>
      </w:rPr>
    </w:pPr>
  </w:p>
  <w:p w14:paraId="71126AA7" w14:textId="77777777" w:rsidR="000C5716" w:rsidRDefault="000C5716" w:rsidP="00F963B4">
    <w:pPr>
      <w:pStyle w:val="Header"/>
      <w:rPr>
        <w:noProof/>
      </w:rPr>
    </w:pPr>
  </w:p>
  <w:p w14:paraId="0E1BD87E" w14:textId="77777777" w:rsidR="000C5716" w:rsidRDefault="000C5716" w:rsidP="00F963B4">
    <w:pPr>
      <w:pStyle w:val="Header"/>
      <w:rPr>
        <w:noProof/>
      </w:rPr>
    </w:pPr>
  </w:p>
  <w:p w14:paraId="30F2BC3F" w14:textId="77777777" w:rsidR="000C5716" w:rsidRPr="00F963B4" w:rsidRDefault="000C5716" w:rsidP="00F963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88465" w14:textId="77777777" w:rsidR="007B23B1" w:rsidRDefault="007B23B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6A0D8" w14:textId="52FAE31D" w:rsidR="007B23B1" w:rsidRDefault="007B23B1">
    <w:pPr>
      <w:pStyle w:val="Header"/>
    </w:pPr>
    <w:r w:rsidRPr="002D6804">
      <w:rPr>
        <w:rFonts w:ascii="Aptos" w:hAnsi="Aptos"/>
        <w:noProof/>
      </w:rPr>
      <w:drawing>
        <wp:inline distT="0" distB="0" distL="0" distR="0" wp14:anchorId="1AD9B09A" wp14:editId="2C58D2B2">
          <wp:extent cx="1685925" cy="704850"/>
          <wp:effectExtent l="0" t="0" r="9525" b="0"/>
          <wp:docPr id="108228735"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for a company&#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85925" cy="704850"/>
                  </a:xfrm>
                  <a:prstGeom prst="rect">
                    <a:avLst/>
                  </a:prstGeom>
                  <a:noFill/>
                  <a:ln>
                    <a:noFill/>
                  </a:ln>
                </pic:spPr>
              </pic:pic>
            </a:graphicData>
          </a:graphic>
        </wp:inline>
      </w:drawing>
    </w:r>
  </w:p>
  <w:p w14:paraId="63429D02" w14:textId="77777777" w:rsidR="007B23B1" w:rsidRDefault="007B23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BBCB5" w14:textId="77777777" w:rsidR="007B23B1" w:rsidRDefault="007B23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04283"/>
    <w:multiLevelType w:val="hybridMultilevel"/>
    <w:tmpl w:val="A3BCE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B0F3A"/>
    <w:multiLevelType w:val="hybridMultilevel"/>
    <w:tmpl w:val="AD0C40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9B4DA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749237A"/>
    <w:multiLevelType w:val="hybridMultilevel"/>
    <w:tmpl w:val="6E622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F164B2"/>
    <w:multiLevelType w:val="multilevel"/>
    <w:tmpl w:val="97426584"/>
    <w:lvl w:ilvl="0">
      <w:start w:val="1"/>
      <w:numFmt w:val="decimal"/>
      <w:lvlText w:val="%1."/>
      <w:lvlJc w:val="left"/>
      <w:pPr>
        <w:tabs>
          <w:tab w:val="num" w:pos="720"/>
        </w:tabs>
        <w:ind w:left="720" w:hanging="360"/>
      </w:pPr>
    </w:lvl>
    <w:lvl w:ilvl="1">
      <w:start w:val="1"/>
      <w:numFmt w:val="decimal"/>
      <w:lvlText w:val="%2."/>
      <w:lvlJc w:val="righ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D93FCD"/>
    <w:multiLevelType w:val="hybridMultilevel"/>
    <w:tmpl w:val="D616AA04"/>
    <w:lvl w:ilvl="0" w:tplc="08090001">
      <w:start w:val="1"/>
      <w:numFmt w:val="bullet"/>
      <w:lvlText w:val=""/>
      <w:lvlJc w:val="left"/>
      <w:pPr>
        <w:ind w:left="764" w:hanging="360"/>
      </w:pPr>
      <w:rPr>
        <w:rFonts w:ascii="Symbol" w:hAnsi="Symbol" w:hint="default"/>
      </w:rPr>
    </w:lvl>
    <w:lvl w:ilvl="1" w:tplc="08090003" w:tentative="1">
      <w:start w:val="1"/>
      <w:numFmt w:val="bullet"/>
      <w:lvlText w:val="o"/>
      <w:lvlJc w:val="left"/>
      <w:pPr>
        <w:ind w:left="1484" w:hanging="360"/>
      </w:pPr>
      <w:rPr>
        <w:rFonts w:ascii="Courier New" w:hAnsi="Courier New" w:cs="Courier New" w:hint="default"/>
      </w:rPr>
    </w:lvl>
    <w:lvl w:ilvl="2" w:tplc="08090005" w:tentative="1">
      <w:start w:val="1"/>
      <w:numFmt w:val="bullet"/>
      <w:lvlText w:val=""/>
      <w:lvlJc w:val="left"/>
      <w:pPr>
        <w:ind w:left="2204" w:hanging="360"/>
      </w:pPr>
      <w:rPr>
        <w:rFonts w:ascii="Wingdings" w:hAnsi="Wingdings" w:hint="default"/>
      </w:rPr>
    </w:lvl>
    <w:lvl w:ilvl="3" w:tplc="08090001" w:tentative="1">
      <w:start w:val="1"/>
      <w:numFmt w:val="bullet"/>
      <w:lvlText w:val=""/>
      <w:lvlJc w:val="left"/>
      <w:pPr>
        <w:ind w:left="2924" w:hanging="360"/>
      </w:pPr>
      <w:rPr>
        <w:rFonts w:ascii="Symbol" w:hAnsi="Symbol" w:hint="default"/>
      </w:rPr>
    </w:lvl>
    <w:lvl w:ilvl="4" w:tplc="08090003" w:tentative="1">
      <w:start w:val="1"/>
      <w:numFmt w:val="bullet"/>
      <w:lvlText w:val="o"/>
      <w:lvlJc w:val="left"/>
      <w:pPr>
        <w:ind w:left="3644" w:hanging="360"/>
      </w:pPr>
      <w:rPr>
        <w:rFonts w:ascii="Courier New" w:hAnsi="Courier New" w:cs="Courier New" w:hint="default"/>
      </w:rPr>
    </w:lvl>
    <w:lvl w:ilvl="5" w:tplc="08090005" w:tentative="1">
      <w:start w:val="1"/>
      <w:numFmt w:val="bullet"/>
      <w:lvlText w:val=""/>
      <w:lvlJc w:val="left"/>
      <w:pPr>
        <w:ind w:left="4364" w:hanging="360"/>
      </w:pPr>
      <w:rPr>
        <w:rFonts w:ascii="Wingdings" w:hAnsi="Wingdings" w:hint="default"/>
      </w:rPr>
    </w:lvl>
    <w:lvl w:ilvl="6" w:tplc="08090001" w:tentative="1">
      <w:start w:val="1"/>
      <w:numFmt w:val="bullet"/>
      <w:lvlText w:val=""/>
      <w:lvlJc w:val="left"/>
      <w:pPr>
        <w:ind w:left="5084" w:hanging="360"/>
      </w:pPr>
      <w:rPr>
        <w:rFonts w:ascii="Symbol" w:hAnsi="Symbol" w:hint="default"/>
      </w:rPr>
    </w:lvl>
    <w:lvl w:ilvl="7" w:tplc="08090003" w:tentative="1">
      <w:start w:val="1"/>
      <w:numFmt w:val="bullet"/>
      <w:lvlText w:val="o"/>
      <w:lvlJc w:val="left"/>
      <w:pPr>
        <w:ind w:left="5804" w:hanging="360"/>
      </w:pPr>
      <w:rPr>
        <w:rFonts w:ascii="Courier New" w:hAnsi="Courier New" w:cs="Courier New" w:hint="default"/>
      </w:rPr>
    </w:lvl>
    <w:lvl w:ilvl="8" w:tplc="08090005" w:tentative="1">
      <w:start w:val="1"/>
      <w:numFmt w:val="bullet"/>
      <w:lvlText w:val=""/>
      <w:lvlJc w:val="left"/>
      <w:pPr>
        <w:ind w:left="6524" w:hanging="360"/>
      </w:pPr>
      <w:rPr>
        <w:rFonts w:ascii="Wingdings" w:hAnsi="Wingdings" w:hint="default"/>
      </w:rPr>
    </w:lvl>
  </w:abstractNum>
  <w:abstractNum w:abstractNumId="6" w15:restartNumberingAfterBreak="0">
    <w:nsid w:val="4B541AC5"/>
    <w:multiLevelType w:val="hybridMultilevel"/>
    <w:tmpl w:val="76725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0243EE"/>
    <w:multiLevelType w:val="hybridMultilevel"/>
    <w:tmpl w:val="9C62D58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5435302F"/>
    <w:multiLevelType w:val="hybridMultilevel"/>
    <w:tmpl w:val="CB504ADE"/>
    <w:lvl w:ilvl="0" w:tplc="08090017">
      <w:start w:val="1"/>
      <w:numFmt w:val="lowerLetter"/>
      <w:lvlText w:val="%1)"/>
      <w:lvlJc w:val="left"/>
      <w:pPr>
        <w:ind w:left="360" w:hanging="360"/>
      </w:pPr>
      <w:rPr>
        <w:rFonts w:hint="default"/>
      </w:rPr>
    </w:lvl>
    <w:lvl w:ilvl="1" w:tplc="B52E5C22">
      <w:numFmt w:val="bullet"/>
      <w:lvlText w:val="•"/>
      <w:lvlJc w:val="left"/>
      <w:pPr>
        <w:ind w:left="1080" w:hanging="360"/>
      </w:pPr>
      <w:rPr>
        <w:rFonts w:ascii="Calibri" w:eastAsia="Times New Roman" w:hAnsi="Calibri" w:cs="Times New Roman"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C4B4792"/>
    <w:multiLevelType w:val="hybridMultilevel"/>
    <w:tmpl w:val="CD9A1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EE6426"/>
    <w:multiLevelType w:val="hybridMultilevel"/>
    <w:tmpl w:val="89FE60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44122EE"/>
    <w:multiLevelType w:val="hybridMultilevel"/>
    <w:tmpl w:val="57386C9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039017423">
    <w:abstractNumId w:val="8"/>
  </w:num>
  <w:num w:numId="2" w16cid:durableId="1982541037">
    <w:abstractNumId w:val="7"/>
  </w:num>
  <w:num w:numId="3" w16cid:durableId="783810743">
    <w:abstractNumId w:val="11"/>
  </w:num>
  <w:num w:numId="4" w16cid:durableId="499388531">
    <w:abstractNumId w:val="2"/>
  </w:num>
  <w:num w:numId="5" w16cid:durableId="1233010099">
    <w:abstractNumId w:val="6"/>
  </w:num>
  <w:num w:numId="6" w16cid:durableId="1651473100">
    <w:abstractNumId w:val="3"/>
  </w:num>
  <w:num w:numId="7" w16cid:durableId="809981996">
    <w:abstractNumId w:val="0"/>
  </w:num>
  <w:num w:numId="8" w16cid:durableId="456265380">
    <w:abstractNumId w:val="9"/>
  </w:num>
  <w:num w:numId="9" w16cid:durableId="1401712578">
    <w:abstractNumId w:val="5"/>
  </w:num>
  <w:num w:numId="10" w16cid:durableId="1785879038">
    <w:abstractNumId w:val="1"/>
  </w:num>
  <w:num w:numId="11" w16cid:durableId="611398119">
    <w:abstractNumId w:val="4"/>
  </w:num>
  <w:num w:numId="12" w16cid:durableId="8440496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77C"/>
    <w:rsid w:val="00022EBB"/>
    <w:rsid w:val="000561AE"/>
    <w:rsid w:val="00076A11"/>
    <w:rsid w:val="000C5716"/>
    <w:rsid w:val="001265F7"/>
    <w:rsid w:val="001C2929"/>
    <w:rsid w:val="0024377C"/>
    <w:rsid w:val="00344A46"/>
    <w:rsid w:val="003F254B"/>
    <w:rsid w:val="0048683B"/>
    <w:rsid w:val="004D1102"/>
    <w:rsid w:val="00502A69"/>
    <w:rsid w:val="00601865"/>
    <w:rsid w:val="006A10E1"/>
    <w:rsid w:val="007B23B1"/>
    <w:rsid w:val="00A061D9"/>
    <w:rsid w:val="00B85013"/>
    <w:rsid w:val="00B978F0"/>
    <w:rsid w:val="00BF7954"/>
    <w:rsid w:val="00C70474"/>
    <w:rsid w:val="00DC377A"/>
    <w:rsid w:val="00DD1C4E"/>
    <w:rsid w:val="00DF7B78"/>
    <w:rsid w:val="00E36E0D"/>
    <w:rsid w:val="00E83E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B5A1C"/>
  <w15:chartTrackingRefBased/>
  <w15:docId w15:val="{E350BE15-5409-4ECB-965C-F61B3D5D2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437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2437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2437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2437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2437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2437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2437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2437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2437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7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37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2437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37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37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37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37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37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377C"/>
    <w:rPr>
      <w:rFonts w:eastAsiaTheme="majorEastAsia" w:cstheme="majorBidi"/>
      <w:color w:val="272727" w:themeColor="text1" w:themeTint="D8"/>
    </w:rPr>
  </w:style>
  <w:style w:type="paragraph" w:styleId="Title">
    <w:name w:val="Title"/>
    <w:basedOn w:val="Normal"/>
    <w:next w:val="Normal"/>
    <w:link w:val="TitleChar"/>
    <w:uiPriority w:val="10"/>
    <w:qFormat/>
    <w:rsid w:val="002437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37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37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37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377C"/>
    <w:pPr>
      <w:spacing w:before="160"/>
      <w:jc w:val="center"/>
    </w:pPr>
    <w:rPr>
      <w:i/>
      <w:iCs/>
      <w:color w:val="404040" w:themeColor="text1" w:themeTint="BF"/>
    </w:rPr>
  </w:style>
  <w:style w:type="character" w:customStyle="1" w:styleId="QuoteChar">
    <w:name w:val="Quote Char"/>
    <w:basedOn w:val="DefaultParagraphFont"/>
    <w:link w:val="Quote"/>
    <w:uiPriority w:val="29"/>
    <w:rsid w:val="0024377C"/>
    <w:rPr>
      <w:i/>
      <w:iCs/>
      <w:color w:val="404040" w:themeColor="text1" w:themeTint="BF"/>
    </w:rPr>
  </w:style>
  <w:style w:type="paragraph" w:styleId="ListParagraph">
    <w:name w:val="List Paragraph"/>
    <w:basedOn w:val="Normal"/>
    <w:uiPriority w:val="34"/>
    <w:qFormat/>
    <w:rsid w:val="0024377C"/>
    <w:pPr>
      <w:ind w:left="720"/>
      <w:contextualSpacing/>
    </w:pPr>
  </w:style>
  <w:style w:type="character" w:styleId="IntenseEmphasis">
    <w:name w:val="Intense Emphasis"/>
    <w:basedOn w:val="DefaultParagraphFont"/>
    <w:uiPriority w:val="21"/>
    <w:qFormat/>
    <w:rsid w:val="0024377C"/>
    <w:rPr>
      <w:i/>
      <w:iCs/>
      <w:color w:val="0F4761" w:themeColor="accent1" w:themeShade="BF"/>
    </w:rPr>
  </w:style>
  <w:style w:type="paragraph" w:styleId="IntenseQuote">
    <w:name w:val="Intense Quote"/>
    <w:basedOn w:val="Normal"/>
    <w:next w:val="Normal"/>
    <w:link w:val="IntenseQuoteChar"/>
    <w:uiPriority w:val="30"/>
    <w:qFormat/>
    <w:rsid w:val="002437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377C"/>
    <w:rPr>
      <w:i/>
      <w:iCs/>
      <w:color w:val="0F4761" w:themeColor="accent1" w:themeShade="BF"/>
    </w:rPr>
  </w:style>
  <w:style w:type="character" w:styleId="IntenseReference">
    <w:name w:val="Intense Reference"/>
    <w:basedOn w:val="DefaultParagraphFont"/>
    <w:uiPriority w:val="32"/>
    <w:qFormat/>
    <w:rsid w:val="0024377C"/>
    <w:rPr>
      <w:b/>
      <w:bCs/>
      <w:smallCaps/>
      <w:color w:val="0F4761" w:themeColor="accent1" w:themeShade="BF"/>
      <w:spacing w:val="5"/>
    </w:rPr>
  </w:style>
  <w:style w:type="paragraph" w:styleId="Footer">
    <w:name w:val="footer"/>
    <w:basedOn w:val="Normal"/>
    <w:link w:val="FooterChar"/>
    <w:uiPriority w:val="99"/>
    <w:rsid w:val="006A10E1"/>
    <w:pPr>
      <w:tabs>
        <w:tab w:val="center" w:pos="4153"/>
        <w:tab w:val="right" w:pos="8306"/>
      </w:tabs>
      <w:spacing w:after="0" w:line="240" w:lineRule="auto"/>
    </w:pPr>
    <w:rPr>
      <w:rFonts w:ascii="Times New Roman" w:eastAsia="Times New Roman" w:hAnsi="Times New Roman" w:cs="Times New Roman"/>
      <w:kern w:val="0"/>
      <w:sz w:val="24"/>
      <w:szCs w:val="24"/>
      <w:lang w:eastAsia="en-GB"/>
      <w14:ligatures w14:val="none"/>
    </w:rPr>
  </w:style>
  <w:style w:type="character" w:customStyle="1" w:styleId="FooterChar">
    <w:name w:val="Footer Char"/>
    <w:basedOn w:val="DefaultParagraphFont"/>
    <w:link w:val="Footer"/>
    <w:uiPriority w:val="99"/>
    <w:rsid w:val="006A10E1"/>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7B23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23B1"/>
  </w:style>
  <w:style w:type="paragraph" w:styleId="BodyText">
    <w:name w:val="Body Text"/>
    <w:basedOn w:val="Normal"/>
    <w:link w:val="BodyTextChar"/>
    <w:qFormat/>
    <w:rsid w:val="00076A11"/>
    <w:pPr>
      <w:spacing w:after="0" w:line="240" w:lineRule="auto"/>
    </w:pPr>
    <w:rPr>
      <w:rFonts w:ascii="Lato" w:hAnsi="Lato"/>
      <w:kern w:val="0"/>
      <w:sz w:val="20"/>
      <w:szCs w:val="20"/>
      <w14:ligatures w14:val="standard"/>
    </w:rPr>
  </w:style>
  <w:style w:type="character" w:customStyle="1" w:styleId="BodyTextChar">
    <w:name w:val="Body Text Char"/>
    <w:basedOn w:val="DefaultParagraphFont"/>
    <w:link w:val="BodyText"/>
    <w:rsid w:val="00076A11"/>
    <w:rPr>
      <w:rFonts w:ascii="Lato" w:hAnsi="Lato"/>
      <w:kern w:val="0"/>
      <w:sz w:val="20"/>
      <w:szCs w:val="20"/>
      <w14:ligatures w14:val="standard"/>
    </w:rPr>
  </w:style>
  <w:style w:type="paragraph" w:customStyle="1" w:styleId="IntroductionParagraph">
    <w:name w:val="Introduction Paragraph"/>
    <w:basedOn w:val="BodyText"/>
    <w:qFormat/>
    <w:rsid w:val="00076A11"/>
    <w:pPr>
      <w:spacing w:after="240" w:line="288" w:lineRule="auto"/>
      <w:ind w:left="567" w:right="567"/>
    </w:pPr>
    <w:rPr>
      <w:color w:val="5974D4"/>
      <w:sz w:val="24"/>
      <w:szCs w:val="24"/>
      <w:lang w:val="en"/>
    </w:rPr>
  </w:style>
  <w:style w:type="character" w:styleId="Hyperlink">
    <w:name w:val="Hyperlink"/>
    <w:basedOn w:val="DefaultParagraphFont"/>
    <w:unhideWhenUsed/>
    <w:rsid w:val="00076A11"/>
    <w:rPr>
      <w:color w:val="467886" w:themeColor="hyperlink"/>
      <w:u w:val="single"/>
    </w:rPr>
  </w:style>
  <w:style w:type="paragraph" w:styleId="ListBullet">
    <w:name w:val="List Bullet"/>
    <w:basedOn w:val="Normal"/>
    <w:autoRedefine/>
    <w:rsid w:val="00076A11"/>
    <w:pPr>
      <w:spacing w:after="0" w:line="240" w:lineRule="auto"/>
    </w:pPr>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ico.org.uk/global/contact-us/email/" TargetMode="Externa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3063</Words>
  <Characters>17461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Hoskins</dc:creator>
  <cp:keywords/>
  <dc:description/>
  <cp:lastModifiedBy>Kiran Khukh</cp:lastModifiedBy>
  <cp:revision>3</cp:revision>
  <cp:lastPrinted>2025-05-22T12:12:00Z</cp:lastPrinted>
  <dcterms:created xsi:type="dcterms:W3CDTF">2026-10-01T13:33:00Z</dcterms:created>
  <dcterms:modified xsi:type="dcterms:W3CDTF">2026-10-01T14:40:00Z</dcterms:modified>
</cp:coreProperties>
</file>